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2022年研究生入学考试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8</w:t>
      </w:r>
      <w:r>
        <w:rPr>
          <w:rFonts w:ascii="宋体" w:hAnsi="宋体" w:cs="宋体"/>
          <w:b/>
          <w:bCs/>
          <w:kern w:val="0"/>
          <w:sz w:val="28"/>
          <w:szCs w:val="28"/>
        </w:rPr>
        <w:t>11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西方音乐史（初试）考试大纲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（学术型）</w:t>
      </w:r>
    </w:p>
    <w:p>
      <w:pPr>
        <w:spacing w:line="360" w:lineRule="auto"/>
        <w:rPr>
          <w:rFonts w:hint="eastAsia" w:ascii="Arial" w:hAnsi="Arial" w:eastAsia="黑体"/>
          <w:b/>
          <w:bCs/>
          <w:sz w:val="28"/>
          <w:szCs w:val="28"/>
        </w:rPr>
      </w:pPr>
      <w:r>
        <w:rPr>
          <w:rFonts w:hint="eastAsia" w:ascii="Arial" w:hAnsi="Arial" w:eastAsia="黑体"/>
          <w:b/>
          <w:bCs/>
          <w:sz w:val="28"/>
          <w:szCs w:val="28"/>
        </w:rPr>
        <w:t>注意：本大纲为参考性考试大纲，是考生需要掌握的基本内容。</w:t>
      </w:r>
    </w:p>
    <w:p>
      <w:pPr>
        <w:widowControl/>
        <w:spacing w:line="360" w:lineRule="auto"/>
        <w:ind w:left="1181" w:hanging="1181" w:hangingChars="490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ind w:left="1181" w:hanging="1181" w:hangingChars="49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考试宗旨：</w:t>
      </w:r>
      <w:r>
        <w:rPr>
          <w:rFonts w:hint="eastAsia" w:ascii="宋体" w:hAnsi="宋体" w:cs="宋体"/>
          <w:kern w:val="0"/>
          <w:sz w:val="24"/>
          <w:szCs w:val="24"/>
        </w:rPr>
        <w:t>为适应音乐文化时代发展需要，凸显我校作为综合型高等师范大学办学特色，选拔、培养具有扎实的音乐基础知识和音乐基本技能人才，具有良好音乐文化素养的应用型和教师教育综合素养的高级人才，选拨具备初步的音乐与舞蹈学科研能力的通识人才。</w:t>
      </w:r>
    </w:p>
    <w:p>
      <w:pPr>
        <w:widowControl/>
        <w:spacing w:line="360" w:lineRule="auto"/>
        <w:ind w:left="1181" w:hanging="1181" w:hangingChars="49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考试目的：</w:t>
      </w:r>
      <w:r>
        <w:rPr>
          <w:rFonts w:hint="eastAsia" w:ascii="宋体" w:hAnsi="宋体" w:cs="宋体"/>
          <w:kern w:val="0"/>
          <w:sz w:val="24"/>
          <w:szCs w:val="24"/>
        </w:rPr>
        <w:t>主要考查考生对西方音乐史基础知识的吸收、消化和整合能力，逻辑思维能力及在此基础之上的语言组织和表述能力。</w:t>
      </w:r>
    </w:p>
    <w:p>
      <w:pPr>
        <w:widowControl/>
        <w:spacing w:line="360" w:lineRule="auto"/>
        <w:ind w:left="1176" w:hanging="1176" w:hangingChars="490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spacing w:line="360" w:lineRule="atLeast"/>
        <w:rPr>
          <w:rFonts w:ascii="宋体"/>
          <w:b/>
          <w:bCs/>
          <w:kern w:val="0"/>
          <w:sz w:val="20"/>
          <w:szCs w:val="20"/>
        </w:rPr>
      </w:pPr>
    </w:p>
    <w:p>
      <w:pPr>
        <w:widowControl/>
        <w:spacing w:line="360" w:lineRule="auto"/>
        <w:jc w:val="left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主要考察知识点：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西方早期音乐文化概要（古希腊和古罗马、中世纪和文艺复兴时期音乐）</w:t>
      </w:r>
    </w:p>
    <w:p>
      <w:pPr>
        <w:widowControl/>
        <w:spacing w:line="360" w:lineRule="auto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1.古希腊和古罗马音乐主要成就（古希腊乐器、音乐理论、古希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腊悲剧及其代表作家）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2.格里高利圣咏的产生及特点、奥尔加农的发展、经文歌、世俗音乐</w:t>
      </w:r>
    </w:p>
    <w:p>
      <w:pPr>
        <w:widowControl/>
        <w:spacing w:line="360" w:lineRule="auto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3.法国和意大利的新艺术特征及其代表人物</w:t>
      </w:r>
    </w:p>
    <w:p>
      <w:pPr>
        <w:widowControl/>
        <w:spacing w:line="360" w:lineRule="auto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hAnsi="宋体" w:cs="宋体"/>
          <w:color w:val="000000"/>
          <w:kern w:val="0"/>
          <w:sz w:val="24"/>
          <w:szCs w:val="24"/>
        </w:rPr>
        <w:t>16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世纪音乐新趋势、宗教改革与反宗教改革的音乐、乐派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巴罗克时期音乐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1.巴罗克音乐的主要特点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2.歌剧的兴起、发展及特点</w:t>
      </w:r>
    </w:p>
    <w:p>
      <w:pPr>
        <w:widowControl/>
        <w:spacing w:line="360" w:lineRule="auto"/>
        <w:jc w:val="left"/>
        <w:rPr>
          <w:rFonts w:hint="eastAsia"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3.清唱剧、康塔塔、受难乐及器乐音乐体裁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4.亨德尔和巴赫的艺术成就及历史贡献</w:t>
      </w:r>
    </w:p>
    <w:p>
      <w:pPr>
        <w:widowControl/>
        <w:spacing w:line="360" w:lineRule="auto"/>
        <w:jc w:val="left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三、古典主义时期音乐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1.格鲁克歌剧改革成就及贡献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.意大利与法国喜歌剧的兴起与繁荣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3.海顿及其创作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4.莫扎特及其创作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.贝多芬及其创作</w:t>
      </w:r>
    </w:p>
    <w:p>
      <w:pPr>
        <w:widowControl/>
        <w:spacing w:line="360" w:lineRule="auto"/>
        <w:jc w:val="left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四、浪漫主义时期音乐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.早、中、晚期浪漫主义代表性作曲家及其音乐创作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（舒伯特、门德尔松、舒曼、肖邦、李斯特、柏辽兹、勃拉姆斯、马勒、理夏德·施特劳斯）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.浪漫主义歌剧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德国、法国、意大利歌剧及其代表作曲家的创作、特征及成就（瓦格纳、韦伯、奥芬巴赫、古诺、比才、罗西尼、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贝里尼、唐尼采蒂、威尔第、马斯卡尼、列昂卡瓦洛、普契尼）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民族主义音乐</w:t>
      </w:r>
    </w:p>
    <w:p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俄罗斯、捷克、挪威、芬兰等民族乐派及相关作曲家的音乐创作基本特征及成就（格林卡、强力集团、柴可夫斯基、斯美塔那、德沃夏克、格里格、西贝柳斯）</w:t>
      </w:r>
    </w:p>
    <w:p>
      <w:pPr>
        <w:widowControl/>
        <w:spacing w:line="360" w:lineRule="auto"/>
        <w:jc w:val="left"/>
        <w:rPr>
          <w:rFonts w:hint="eastAsia"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hint="eastAsia" w:ascii="宋体" w:hAnsi="宋体" w:cs="宋体"/>
          <w:kern w:val="0"/>
          <w:sz w:val="24"/>
          <w:szCs w:val="24"/>
        </w:rPr>
        <w:t>.印象主义音乐与德彪西、拉威尔的音乐创作</w:t>
      </w:r>
    </w:p>
    <w:p>
      <w:pPr>
        <w:widowControl/>
        <w:spacing w:line="360" w:lineRule="auto"/>
        <w:jc w:val="left"/>
        <w:rPr>
          <w:rFonts w:hint="eastAsia" w:ascii="宋体"/>
          <w:color w:val="FF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/>
          <w:b/>
          <w:bCs/>
          <w:color w:val="000000"/>
          <w:kern w:val="0"/>
          <w:sz w:val="24"/>
          <w:szCs w:val="24"/>
        </w:rPr>
        <w:t>参考书目：1、于润洋《西方音乐通史》，上海音乐出版社，2016版。</w:t>
      </w:r>
    </w:p>
    <w:p>
      <w:pPr>
        <w:widowControl/>
        <w:spacing w:line="360" w:lineRule="auto"/>
        <w:jc w:val="left"/>
        <w:rPr>
          <w:rFonts w:hint="eastAsia"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/>
          <w:b/>
          <w:bCs/>
          <w:color w:val="000000"/>
          <w:kern w:val="0"/>
          <w:sz w:val="24"/>
          <w:szCs w:val="24"/>
        </w:rPr>
        <w:t xml:space="preserve">          2、余志刚《西方音乐简史》，高等教育出版，2006年版。</w:t>
      </w:r>
    </w:p>
    <w:p>
      <w:pPr>
        <w:ind w:firstLine="2860" w:firstLineChars="650"/>
        <w:rPr>
          <w:rFonts w:ascii="微软雅黑" w:hAnsi="微软雅黑" w:eastAsia="微软雅黑"/>
          <w:sz w:val="44"/>
          <w:szCs w:val="44"/>
        </w:rPr>
      </w:pPr>
    </w:p>
    <w:p>
      <w:pPr>
        <w:ind w:firstLine="2860" w:firstLineChars="650"/>
        <w:rPr>
          <w:rFonts w:ascii="微软雅黑" w:hAnsi="微软雅黑" w:eastAsia="微软雅黑"/>
          <w:sz w:val="44"/>
          <w:szCs w:val="44"/>
        </w:rPr>
      </w:pPr>
    </w:p>
    <w:p>
      <w:pPr>
        <w:ind w:firstLine="2860" w:firstLineChars="650"/>
        <w:rPr>
          <w:rFonts w:ascii="微软雅黑" w:hAnsi="微软雅黑" w:eastAsia="微软雅黑"/>
          <w:sz w:val="44"/>
          <w:szCs w:val="44"/>
        </w:rPr>
      </w:pPr>
    </w:p>
    <w:p>
      <w:pPr>
        <w:widowControl/>
        <w:spacing w:line="360" w:lineRule="atLeast"/>
        <w:rPr>
          <w:rFonts w:ascii="宋体" w:hAnsi="宋体" w:cs="宋体"/>
          <w:b/>
          <w:bCs/>
          <w:kern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1E8500"/>
    <w:multiLevelType w:val="singleLevel"/>
    <w:tmpl w:val="971E850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96B8BE"/>
    <w:multiLevelType w:val="singleLevel"/>
    <w:tmpl w:val="5796B8B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796BA60"/>
    <w:multiLevelType w:val="singleLevel"/>
    <w:tmpl w:val="5796BA6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3128C"/>
    <w:rsid w:val="00E1764A"/>
    <w:rsid w:val="00E60067"/>
    <w:rsid w:val="20DA7489"/>
    <w:rsid w:val="61360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cp:lastPrinted>2019-07-12T02:37:00Z</cp:lastPrinted>
  <dcterms:modified xsi:type="dcterms:W3CDTF">2021-11-26T02:26:19Z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7B4B438CAD54ED7268781C61538D948A</vt:lpwstr>
  </property>
</Properties>
</file>