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/>
          <w:b/>
          <w:spacing w:val="-20"/>
          <w:sz w:val="30"/>
          <w:szCs w:val="30"/>
        </w:rPr>
      </w:pPr>
      <w:bookmarkStart w:id="48" w:name="_GoBack"/>
      <w:bookmarkEnd w:id="48"/>
      <w:r>
        <w:rPr>
          <w:rFonts w:hint="eastAsia"/>
          <w:b/>
          <w:spacing w:val="-20"/>
          <w:sz w:val="30"/>
          <w:szCs w:val="30"/>
        </w:rPr>
        <w:t>昆明理工大学硕士研究生入学考试《金属矿床地下开采》考试大纲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pacing w:val="-20"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第一部分  考试形式和试卷结构</w:t>
      </w:r>
    </w:p>
    <w:p>
      <w:pPr>
        <w:spacing w:after="62" w:afterLines="20"/>
        <w:ind w:firstLine="551" w:firstLineChars="196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</w:t>
      </w:r>
      <w:r>
        <w:rPr>
          <w:rFonts w:hint="eastAsia" w:ascii="宋体" w:hAnsi="宋体"/>
          <w:b/>
          <w:sz w:val="28"/>
          <w:szCs w:val="28"/>
        </w:rPr>
        <w:t>150</w:t>
      </w:r>
      <w:r>
        <w:rPr>
          <w:rFonts w:hint="eastAsia" w:ascii="宋体" w:hAnsi="宋体"/>
          <w:sz w:val="28"/>
          <w:szCs w:val="28"/>
        </w:rPr>
        <w:t>分，考试时间为</w:t>
      </w:r>
      <w:r>
        <w:rPr>
          <w:rFonts w:hint="eastAsia" w:ascii="宋体" w:hAnsi="宋体"/>
          <w:b/>
          <w:sz w:val="28"/>
          <w:szCs w:val="28"/>
        </w:rPr>
        <w:t>180</w:t>
      </w:r>
      <w:r>
        <w:rPr>
          <w:rFonts w:hint="eastAsia" w:ascii="宋体" w:hAnsi="宋体"/>
          <w:sz w:val="28"/>
          <w:szCs w:val="28"/>
        </w:rPr>
        <w:t>分钟．</w:t>
      </w:r>
    </w:p>
    <w:p>
      <w:pPr>
        <w:spacing w:before="62" w:beforeLines="20" w:after="62" w:afterLines="20"/>
        <w:ind w:firstLine="551" w:firstLineChars="196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答题方式为闭卷、笔试．</w:t>
      </w:r>
    </w:p>
    <w:p>
      <w:pPr>
        <w:spacing w:before="62" w:beforeLines="20" w:after="62" w:afterLines="20"/>
        <w:ind w:firstLine="551" w:firstLineChars="196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三、试卷的内容结构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基本概念、步骤部分，约占</w:t>
      </w:r>
      <w:r>
        <w:rPr>
          <w:rFonts w:ascii="宋体" w:hAnsi="宋体"/>
          <w:sz w:val="28"/>
          <w:szCs w:val="28"/>
        </w:rPr>
        <w:t>……………………</w:t>
      </w:r>
      <w:r>
        <w:rPr>
          <w:rFonts w:hint="eastAsia" w:ascii="宋体" w:hAnsi="宋体"/>
          <w:sz w:val="28"/>
          <w:szCs w:val="28"/>
        </w:rPr>
        <w:t>. 40％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矿床开拓、采矿方法基本工艺部分，约占</w:t>
      </w:r>
      <w:r>
        <w:rPr>
          <w:rFonts w:ascii="宋体" w:hAnsi="宋体"/>
          <w:sz w:val="28"/>
          <w:szCs w:val="28"/>
        </w:rPr>
        <w:t>………</w:t>
      </w:r>
      <w:r>
        <w:rPr>
          <w:rFonts w:hint="eastAsia" w:ascii="宋体" w:hAnsi="宋体"/>
          <w:sz w:val="28"/>
          <w:szCs w:val="28"/>
        </w:rPr>
        <w:t>40％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矿床开拓方式、采矿方法综合选择部分，约占</w:t>
      </w:r>
      <w:r>
        <w:rPr>
          <w:rFonts w:ascii="宋体" w:hAnsi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 xml:space="preserve"> 20％</w:t>
      </w:r>
    </w:p>
    <w:p>
      <w:pPr>
        <w:spacing w:before="62" w:beforeLines="20" w:after="62" w:afterLines="20"/>
        <w:ind w:firstLine="551" w:firstLineChars="196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四、试卷的题型结构</w:t>
      </w:r>
    </w:p>
    <w:p>
      <w:pPr>
        <w:spacing w:line="500" w:lineRule="exact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试卷题型结构为：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填空题</w:t>
      </w:r>
      <w:r>
        <w:rPr>
          <w:rFonts w:hint="eastAsia" w:ascii="宋体" w:hAnsi="宋体"/>
          <w:sz w:val="28"/>
          <w:szCs w:val="28"/>
        </w:rPr>
        <w:t xml:space="preserve">                            约60分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简答题、工艺辨识题</w:t>
      </w:r>
      <w:r>
        <w:rPr>
          <w:rFonts w:hint="eastAsia" w:ascii="宋体" w:hAnsi="宋体"/>
          <w:sz w:val="28"/>
          <w:szCs w:val="28"/>
        </w:rPr>
        <w:t xml:space="preserve">                约55分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矿床开拓方式、采矿方法综合选择    约35分</w:t>
      </w:r>
    </w:p>
    <w:p>
      <w:pPr>
        <w:ind w:firstLine="42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合计150分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ascii="黑体" w:eastAsia="黑体"/>
          <w:bCs/>
          <w:sz w:val="28"/>
          <w:szCs w:val="28"/>
        </w:rPr>
        <w:br w:type="page"/>
      </w: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一：金属矿床</w:t>
      </w:r>
      <w:bookmarkStart w:id="0" w:name="_Toc108536381"/>
      <w:bookmarkStart w:id="1" w:name="_Toc108536694"/>
      <w:bookmarkStart w:id="2" w:name="_Toc108757381"/>
      <w:bookmarkStart w:id="3" w:name="_Toc108757729"/>
      <w:bookmarkStart w:id="4" w:name="_Toc108757883"/>
      <w:bookmarkStart w:id="5" w:name="_Toc108838250"/>
      <w:bookmarkStart w:id="6" w:name="_Toc108841355"/>
      <w:bookmarkStart w:id="7" w:name="_Toc108861419"/>
      <w:r>
        <w:rPr>
          <w:rFonts w:hint="eastAsia" w:ascii="宋体" w:hAnsi="宋体"/>
          <w:b/>
          <w:spacing w:val="20"/>
          <w:sz w:val="28"/>
          <w:szCs w:val="28"/>
        </w:rPr>
        <w:t>矿床地下开采总论</w:t>
      </w:r>
      <w:r>
        <w:rPr>
          <w:rFonts w:hint="eastAsia" w:ascii="宋体" w:hAnsi="宋体"/>
          <w:b/>
          <w:bCs/>
          <w:spacing w:val="20"/>
          <w:sz w:val="28"/>
          <w:szCs w:val="28"/>
        </w:rPr>
        <w:t xml:space="preserve">                            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ind w:firstLine="42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1、矿床的工业特征：矿石与废石；金属矿石的种类；矿岩的物理力学性质；金属矿床的分类和特性。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2、开采单元的划分及其开采顺序：基本回采单元；井田中阶段的开采顺序；阶段中矿块的开采顺序。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3、开采步骤和三级储量：矿床开采步骤及其关系；三级储量的概念及在矿山生产建设中的意义；三级储量保有期限及其计算。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4、损失和贫化：矿石损失与贫化的概念及在金属矿床开采中的重要意义；矿石损失与贫化的原因、计算；降低措施。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bookmarkStart w:id="8" w:name="_Toc108536382"/>
      <w:bookmarkStart w:id="9" w:name="_Toc108536695"/>
      <w:bookmarkStart w:id="10" w:name="_Toc108757382"/>
      <w:bookmarkStart w:id="11" w:name="_Toc108757730"/>
      <w:bookmarkStart w:id="12" w:name="_Toc108757884"/>
      <w:bookmarkStart w:id="13" w:name="_Toc108838251"/>
      <w:bookmarkStart w:id="14" w:name="_Toc108841356"/>
      <w:bookmarkStart w:id="15" w:name="_Toc108861420"/>
      <w:r>
        <w:rPr>
          <w:rFonts w:hint="eastAsia" w:ascii="宋体" w:hAnsi="宋体"/>
          <w:bCs/>
          <w:sz w:val="28"/>
          <w:szCs w:val="28"/>
        </w:rPr>
        <w:t>5、矿床开采强度、矿井生产能力及对矿床开采的要求：开采强度的指标；矿井生产能力计算和矿山服务年限；对矿床开采的基本要求。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spacing w:line="300" w:lineRule="auto"/>
        <w:rPr>
          <w:rFonts w:ascii="宋体" w:hAnsi="宋体" w:cs="宋体"/>
          <w:bCs/>
          <w:szCs w:val="21"/>
        </w:rPr>
      </w:pPr>
      <w:bookmarkStart w:id="16" w:name="_Toc108536383"/>
      <w:bookmarkStart w:id="17" w:name="_Toc108536696"/>
      <w:bookmarkStart w:id="18" w:name="_Toc108757383"/>
      <w:bookmarkStart w:id="19" w:name="_Toc108757731"/>
      <w:bookmarkStart w:id="20" w:name="_Toc108757885"/>
      <w:bookmarkStart w:id="21" w:name="_Toc108838252"/>
      <w:bookmarkStart w:id="22" w:name="_Toc108841357"/>
      <w:bookmarkStart w:id="23" w:name="_Toc108861421"/>
      <w:r>
        <w:rPr>
          <w:rFonts w:hint="eastAsia" w:ascii="宋体" w:hAnsi="宋体"/>
          <w:b/>
          <w:bCs/>
          <w:sz w:val="28"/>
          <w:szCs w:val="28"/>
        </w:rPr>
        <w:t xml:space="preserve">二：矿床开拓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ind w:firstLine="42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1、矿床开拓方法：开拓的概念及开拓巷道；开拓方法分类；各种开拓方法的基本布置形式，优缺点和适用条件。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bookmarkStart w:id="24" w:name="_Toc108536384"/>
      <w:bookmarkStart w:id="25" w:name="_Toc108536697"/>
      <w:bookmarkStart w:id="26" w:name="_Toc108757384"/>
      <w:bookmarkStart w:id="27" w:name="_Toc108757732"/>
      <w:bookmarkStart w:id="28" w:name="_Toc108757886"/>
      <w:bookmarkStart w:id="29" w:name="_Toc108838253"/>
      <w:bookmarkStart w:id="30" w:name="_Toc108841358"/>
      <w:bookmarkStart w:id="31" w:name="_Toc108861422"/>
      <w:r>
        <w:rPr>
          <w:rFonts w:hint="eastAsia" w:ascii="宋体" w:hAnsi="宋体"/>
          <w:bCs/>
          <w:sz w:val="28"/>
          <w:szCs w:val="28"/>
        </w:rPr>
        <w:t>2、主要开拓巷道类型和位置的选择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hint="eastAsia" w:ascii="宋体" w:hAnsi="宋体"/>
          <w:bCs/>
          <w:sz w:val="28"/>
          <w:szCs w:val="28"/>
        </w:rPr>
        <w:t>：主要开拓巷道的类型、数目、位置的确定方法；保安矿柱圈定；副井和通风井位置选定；辅助开拓巷道的用途、类型、数目和位置的确定方法。井底车场及硐室</w:t>
      </w:r>
    </w:p>
    <w:p>
      <w:pPr>
        <w:ind w:firstLine="42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</w:t>
      </w:r>
      <w:bookmarkStart w:id="32" w:name="_Toc108536385"/>
      <w:bookmarkStart w:id="33" w:name="_Toc108536698"/>
      <w:bookmarkStart w:id="34" w:name="_Toc108757385"/>
      <w:bookmarkStart w:id="35" w:name="_Toc108757733"/>
      <w:bookmarkStart w:id="36" w:name="_Toc108757887"/>
      <w:bookmarkStart w:id="37" w:name="_Toc108838254"/>
      <w:bookmarkStart w:id="38" w:name="_Toc108841359"/>
      <w:bookmarkStart w:id="39" w:name="_Toc108861423"/>
      <w:r>
        <w:rPr>
          <w:rFonts w:hint="eastAsia" w:ascii="宋体" w:hAnsi="宋体"/>
          <w:bCs/>
          <w:sz w:val="28"/>
          <w:szCs w:val="28"/>
        </w:rPr>
        <w:t>阶段运输巷道的布置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hint="eastAsia" w:ascii="宋体" w:hAnsi="宋体"/>
          <w:bCs/>
          <w:sz w:val="28"/>
          <w:szCs w:val="28"/>
        </w:rPr>
        <w:t>：阶段运输平面布置的形式、巷道数目、位置和断面尺寸大小的确定方法；中段运输线路的选择与设计方法；阶段运输巷道通过能力的计算。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bookmarkStart w:id="40" w:name="_Toc108536386"/>
      <w:bookmarkStart w:id="41" w:name="_Toc108536699"/>
      <w:bookmarkStart w:id="42" w:name="_Toc108757386"/>
      <w:bookmarkStart w:id="43" w:name="_Toc108757734"/>
      <w:bookmarkStart w:id="44" w:name="_Toc108757888"/>
      <w:bookmarkStart w:id="45" w:name="_Toc108838255"/>
      <w:bookmarkStart w:id="46" w:name="_Toc108841360"/>
      <w:bookmarkStart w:id="47" w:name="_Toc108861424"/>
      <w:r>
        <w:rPr>
          <w:rFonts w:hint="eastAsia" w:ascii="宋体" w:hAnsi="宋体"/>
          <w:bCs/>
          <w:sz w:val="28"/>
          <w:szCs w:val="28"/>
        </w:rPr>
        <w:t>5、矿床开拓方法选择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hint="eastAsia" w:ascii="宋体" w:hAnsi="宋体"/>
          <w:bCs/>
          <w:sz w:val="28"/>
          <w:szCs w:val="28"/>
        </w:rPr>
        <w:t>：开拓方法选择的内容、方法和步骤；影响开拓方法选择的因素，开拓工程量的计算和表示方法；矿床开拓方法综合选择。</w:t>
      </w:r>
    </w:p>
    <w:p>
      <w:pPr>
        <w:spacing w:line="30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b/>
          <w:bCs/>
          <w:sz w:val="28"/>
          <w:szCs w:val="28"/>
        </w:rPr>
        <w:t>三：金属矿床回采过程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1.落矿方式：浅孔、中深孔、深孔落矿的典型布孔方式，各布孔方式的优点、缺点。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2.影响采场崩矿指标的主要因素。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3.矿山地压管理的突出特点、采场地压管理经及采场地压管理的基本方法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4.采场暴露面的稳定性的因素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5.锚杆支护岩体的作用机理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6.采场出矿方式及其设计要点</w:t>
      </w:r>
    </w:p>
    <w:p>
      <w:pPr>
        <w:spacing w:line="30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b/>
          <w:bCs/>
          <w:sz w:val="28"/>
          <w:szCs w:val="28"/>
        </w:rPr>
        <w:t>四：金属矿床采矿方法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1.采矿方法分类及其依据。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2.空场采矿法的基本特征，空场采矿法中基本的采矿方法及其适用条件。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3.崩落采矿法的基本特征，崩落采矿法中基本的采矿方法及其适用条件。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4.充填采矿法的基本特征，充填采矿法中基本的采矿方法及其适用条件。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5.采矿方法选择的主要因素，采矿方法选择的步骤。</w:t>
      </w:r>
    </w:p>
    <w:p>
      <w:pPr>
        <w:spacing w:line="30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b/>
          <w:bCs/>
          <w:sz w:val="28"/>
          <w:szCs w:val="28"/>
        </w:rPr>
        <w:t>五：现代采矿理论与工艺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1.现代采矿方法的发展趋势——高效采矿、绿色采矿、深部采矿、智能采矿。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2.现代地下矿山采场落矿、出矿、地压控制的发展趋势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3.现代矿床开拓的发展趋势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7"/>
    <w:rsid w:val="00020067"/>
    <w:rsid w:val="000B70D2"/>
    <w:rsid w:val="000C4F38"/>
    <w:rsid w:val="000C7B25"/>
    <w:rsid w:val="000D3AE1"/>
    <w:rsid w:val="001079E7"/>
    <w:rsid w:val="001469F8"/>
    <w:rsid w:val="001C226B"/>
    <w:rsid w:val="00251793"/>
    <w:rsid w:val="002848E4"/>
    <w:rsid w:val="002A1E3A"/>
    <w:rsid w:val="00310975"/>
    <w:rsid w:val="00371342"/>
    <w:rsid w:val="003A5F40"/>
    <w:rsid w:val="003D178D"/>
    <w:rsid w:val="003E1711"/>
    <w:rsid w:val="004001D9"/>
    <w:rsid w:val="00415A97"/>
    <w:rsid w:val="004273FF"/>
    <w:rsid w:val="00453709"/>
    <w:rsid w:val="00464EDA"/>
    <w:rsid w:val="004708C9"/>
    <w:rsid w:val="00477033"/>
    <w:rsid w:val="004A5BE8"/>
    <w:rsid w:val="004F1661"/>
    <w:rsid w:val="00504A6C"/>
    <w:rsid w:val="00521B9B"/>
    <w:rsid w:val="0052753E"/>
    <w:rsid w:val="005375C6"/>
    <w:rsid w:val="005534BF"/>
    <w:rsid w:val="005F2B3E"/>
    <w:rsid w:val="005F33AB"/>
    <w:rsid w:val="0064657C"/>
    <w:rsid w:val="00666932"/>
    <w:rsid w:val="00675523"/>
    <w:rsid w:val="006A55F8"/>
    <w:rsid w:val="006D2B89"/>
    <w:rsid w:val="00746C86"/>
    <w:rsid w:val="00794BC8"/>
    <w:rsid w:val="0079745B"/>
    <w:rsid w:val="007A387E"/>
    <w:rsid w:val="007A5E55"/>
    <w:rsid w:val="00830BF3"/>
    <w:rsid w:val="00856C92"/>
    <w:rsid w:val="009A2163"/>
    <w:rsid w:val="009B3A84"/>
    <w:rsid w:val="009C6AB2"/>
    <w:rsid w:val="00A22AE6"/>
    <w:rsid w:val="00A60728"/>
    <w:rsid w:val="00A60C46"/>
    <w:rsid w:val="00AB2435"/>
    <w:rsid w:val="00AB55C9"/>
    <w:rsid w:val="00AB71F5"/>
    <w:rsid w:val="00AD5D60"/>
    <w:rsid w:val="00B6685D"/>
    <w:rsid w:val="00B773C3"/>
    <w:rsid w:val="00BD3117"/>
    <w:rsid w:val="00BF652C"/>
    <w:rsid w:val="00C572FE"/>
    <w:rsid w:val="00C65EF3"/>
    <w:rsid w:val="00C857DE"/>
    <w:rsid w:val="00CA5230"/>
    <w:rsid w:val="00CB37DB"/>
    <w:rsid w:val="00DB1A5F"/>
    <w:rsid w:val="00E34FE7"/>
    <w:rsid w:val="00E45DDB"/>
    <w:rsid w:val="00E52F1D"/>
    <w:rsid w:val="00EF782A"/>
    <w:rsid w:val="00F0583E"/>
    <w:rsid w:val="00FF297A"/>
    <w:rsid w:val="01797AEE"/>
    <w:rsid w:val="1C3E4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line="420" w:lineRule="exact"/>
      <w:ind w:firstLine="560" w:firstLineChars="200"/>
    </w:pPr>
    <w:rPr>
      <w:rFonts w:ascii="黑体" w:hAnsi="宋体" w:eastAsia="黑体"/>
      <w:sz w:val="28"/>
    </w:rPr>
  </w:style>
  <w:style w:type="character" w:customStyle="1" w:styleId="11">
    <w:name w:val="页眉 Char"/>
    <w:link w:val="7"/>
    <w:uiPriority w:val="0"/>
    <w:rPr>
      <w:kern w:val="2"/>
      <w:sz w:val="18"/>
      <w:szCs w:val="18"/>
    </w:rPr>
  </w:style>
  <w:style w:type="character" w:customStyle="1" w:styleId="12">
    <w:name w:val="页脚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194</Words>
  <Characters>1110</Characters>
  <Lines>9</Lines>
  <Paragraphs>2</Paragraphs>
  <TotalTime>0</TotalTime>
  <ScaleCrop>false</ScaleCrop>
  <LinksUpToDate>false</LinksUpToDate>
  <CharactersWithSpaces>1302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2015-09-29T01:44:00Z</dcterms:created>
  <dc:creator>YlmF</dc:creator>
  <cp:lastModifiedBy>vertesyuan</cp:lastModifiedBy>
  <cp:lastPrinted>2009-09-11T09:00:00Z</cp:lastPrinted>
  <dcterms:modified xsi:type="dcterms:W3CDTF">2021-12-08T08:12:45Z</dcterms:modified>
  <dc:title>研究生部研招字[2008]02号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