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小学教育</w:t>
      </w:r>
      <w:r>
        <w:rPr>
          <w:rFonts w:hint="eastAsia" w:ascii="方正小标宋简体" w:eastAsia="方正小标宋简体"/>
          <w:sz w:val="36"/>
          <w:szCs w:val="36"/>
        </w:rPr>
        <w:t>专业硕士入学考试大纲</w:t>
      </w:r>
    </w:p>
    <w:p>
      <w:pPr>
        <w:spacing w:line="360" w:lineRule="auto"/>
        <w:jc w:val="center"/>
        <w:rPr>
          <w:rFonts w:hint="default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9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25课程与教学论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</w:t>
      </w:r>
      <w:r>
        <w:rPr>
          <w:rFonts w:hint="eastAsia" w:ascii="仿宋_GB2312" w:eastAsia="仿宋_GB2312"/>
          <w:sz w:val="28"/>
          <w:szCs w:val="28"/>
          <w:lang w:eastAsia="zh-CN"/>
        </w:rPr>
        <w:t>课程论与教学论的</w:t>
      </w:r>
      <w:r>
        <w:rPr>
          <w:rFonts w:hint="eastAsia" w:ascii="仿宋_GB2312" w:eastAsia="仿宋_GB2312"/>
          <w:sz w:val="28"/>
          <w:szCs w:val="28"/>
        </w:rPr>
        <w:t>基本</w:t>
      </w:r>
      <w:r>
        <w:rPr>
          <w:rFonts w:hint="eastAsia" w:ascii="仿宋_GB2312" w:eastAsia="仿宋_GB2312"/>
          <w:sz w:val="28"/>
          <w:szCs w:val="28"/>
          <w:lang w:eastAsia="zh-CN"/>
        </w:rPr>
        <w:t>概念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CN"/>
        </w:rPr>
        <w:t>基本知识和</w:t>
      </w:r>
      <w:r>
        <w:rPr>
          <w:rFonts w:hint="eastAsia" w:ascii="仿宋_GB2312" w:eastAsia="仿宋_GB2312"/>
          <w:sz w:val="28"/>
          <w:szCs w:val="28"/>
        </w:rPr>
        <w:t>原理，</w:t>
      </w:r>
      <w:r>
        <w:rPr>
          <w:rFonts w:hint="eastAsia" w:ascii="仿宋_GB2312" w:eastAsia="仿宋_GB2312"/>
          <w:sz w:val="28"/>
          <w:szCs w:val="28"/>
          <w:lang w:eastAsia="zh-CN"/>
        </w:rPr>
        <w:t>并能够运用基本理论分析与解决课程和教学方面的现实问题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）课程概述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</w:rPr>
        <w:t>课程</w:t>
      </w:r>
      <w:r>
        <w:rPr>
          <w:rFonts w:hint="eastAsia" w:ascii="仿宋_GB2312" w:eastAsia="仿宋_GB2312"/>
          <w:sz w:val="28"/>
          <w:szCs w:val="28"/>
          <w:lang w:eastAsia="zh-CN"/>
        </w:rPr>
        <w:t>的概念、课程的发展历史、影响课程的因素、</w:t>
      </w:r>
      <w:r>
        <w:rPr>
          <w:rFonts w:hint="eastAsia" w:ascii="仿宋_GB2312" w:eastAsia="仿宋_GB2312"/>
          <w:sz w:val="28"/>
          <w:szCs w:val="28"/>
        </w:rPr>
        <w:t>课程理论的发展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eastAsia="zh-CN"/>
        </w:rPr>
        <w:t>课程的表现形式：</w:t>
      </w:r>
      <w:r>
        <w:rPr>
          <w:rFonts w:hint="eastAsia" w:ascii="仿宋_GB2312" w:eastAsia="仿宋_GB2312"/>
          <w:sz w:val="28"/>
          <w:szCs w:val="28"/>
        </w:rPr>
        <w:t>课程方案、课程标准、教科书等概念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）课程目标</w:t>
      </w:r>
      <w:r>
        <w:rPr>
          <w:rFonts w:hint="eastAsia" w:ascii="仿宋_GB2312" w:eastAsia="仿宋_GB2312"/>
          <w:sz w:val="28"/>
          <w:szCs w:val="28"/>
          <w:lang w:eastAsia="zh-CN"/>
        </w:rPr>
        <w:t>与</w:t>
      </w:r>
      <w:r>
        <w:rPr>
          <w:rFonts w:hint="eastAsia" w:ascii="仿宋_GB2312" w:eastAsia="仿宋_GB2312"/>
          <w:sz w:val="28"/>
          <w:szCs w:val="28"/>
        </w:rPr>
        <w:t>课程内容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课程</w:t>
      </w:r>
      <w:r>
        <w:rPr>
          <w:rFonts w:hint="eastAsia" w:ascii="仿宋_GB2312" w:eastAsia="仿宋_GB2312"/>
          <w:sz w:val="28"/>
          <w:szCs w:val="28"/>
          <w:lang w:eastAsia="zh-CN"/>
        </w:rPr>
        <w:t>开发与学校课程建设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）教学概述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</w:rPr>
        <w:t>教学的概念；教学的</w:t>
      </w:r>
      <w:r>
        <w:rPr>
          <w:rFonts w:hint="eastAsia" w:ascii="仿宋_GB2312" w:eastAsia="仿宋_GB2312"/>
          <w:sz w:val="28"/>
          <w:szCs w:val="28"/>
          <w:lang w:eastAsia="zh-CN"/>
        </w:rPr>
        <w:t>本质</w:t>
      </w:r>
      <w:r>
        <w:rPr>
          <w:rFonts w:hint="eastAsia" w:ascii="仿宋_GB2312" w:eastAsia="仿宋_GB2312"/>
          <w:sz w:val="28"/>
          <w:szCs w:val="28"/>
        </w:rPr>
        <w:t>；教学的</w:t>
      </w:r>
      <w:r>
        <w:rPr>
          <w:rFonts w:hint="eastAsia" w:ascii="仿宋_GB2312" w:eastAsia="仿宋_GB2312"/>
          <w:sz w:val="28"/>
          <w:szCs w:val="28"/>
          <w:lang w:eastAsia="zh-CN"/>
        </w:rPr>
        <w:t>历史演进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）教学</w:t>
      </w:r>
      <w:r>
        <w:rPr>
          <w:rFonts w:hint="eastAsia" w:ascii="仿宋_GB2312" w:eastAsia="仿宋_GB2312"/>
          <w:sz w:val="28"/>
          <w:szCs w:val="28"/>
          <w:lang w:eastAsia="zh-CN"/>
        </w:rPr>
        <w:t>方法、</w:t>
      </w:r>
      <w:r>
        <w:rPr>
          <w:rFonts w:hint="eastAsia" w:ascii="仿宋_GB2312" w:eastAsia="仿宋_GB2312"/>
          <w:sz w:val="28"/>
          <w:szCs w:val="28"/>
        </w:rPr>
        <w:t>教学原则</w:t>
      </w:r>
      <w:r>
        <w:rPr>
          <w:rFonts w:hint="eastAsia" w:ascii="仿宋_GB2312" w:eastAsia="仿宋_GB2312"/>
          <w:sz w:val="28"/>
          <w:szCs w:val="28"/>
          <w:lang w:eastAsia="zh-CN"/>
        </w:rPr>
        <w:t>、教学手段、教学组织形式、教学模式、教学评价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（1）简答题: 占总分的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（2）论述题：占总分的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（3）</w:t>
      </w:r>
      <w:r>
        <w:rPr>
          <w:rFonts w:hint="eastAsia" w:ascii="仿宋_GB2312" w:eastAsia="仿宋_GB2312"/>
          <w:sz w:val="28"/>
          <w:szCs w:val="28"/>
          <w:lang w:eastAsia="zh-CN"/>
        </w:rPr>
        <w:t>材料分析题：</w:t>
      </w:r>
      <w:r>
        <w:rPr>
          <w:rFonts w:hint="eastAsia" w:ascii="仿宋_GB2312" w:eastAsia="仿宋_GB2312"/>
          <w:sz w:val="28"/>
          <w:szCs w:val="28"/>
        </w:rPr>
        <w:t>占总分的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</w:t>
      </w:r>
      <w:r>
        <w:rPr>
          <w:rFonts w:hint="eastAsia" w:ascii="仿宋_GB2312" w:eastAsia="仿宋_GB2312"/>
          <w:sz w:val="28"/>
          <w:szCs w:val="28"/>
          <w:lang w:eastAsia="zh-CN"/>
        </w:rPr>
        <w:t>课程与教学论</w:t>
      </w:r>
      <w:r>
        <w:rPr>
          <w:rFonts w:hint="eastAsia" w:ascii="仿宋_GB2312" w:eastAsia="仿宋_GB2312"/>
          <w:sz w:val="28"/>
          <w:szCs w:val="28"/>
        </w:rPr>
        <w:t>（第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版）》：王</w:t>
      </w:r>
      <w:r>
        <w:rPr>
          <w:rFonts w:hint="eastAsia" w:ascii="仿宋_GB2312" w:eastAsia="仿宋_GB2312"/>
          <w:sz w:val="28"/>
          <w:szCs w:val="28"/>
          <w:lang w:eastAsia="zh-CN"/>
        </w:rPr>
        <w:t>本陆</w:t>
      </w:r>
      <w:r>
        <w:rPr>
          <w:rFonts w:hint="eastAsia" w:ascii="仿宋_GB2312" w:eastAsia="仿宋_GB2312"/>
          <w:sz w:val="28"/>
          <w:szCs w:val="28"/>
        </w:rPr>
        <w:t>主编，高等教育出版社，201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 xml:space="preserve">年。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381AB7"/>
    <w:rsid w:val="00410346"/>
    <w:rsid w:val="004906A8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71655"/>
    <w:rsid w:val="00983024"/>
    <w:rsid w:val="00A1112D"/>
    <w:rsid w:val="00AE764F"/>
    <w:rsid w:val="00B268A9"/>
    <w:rsid w:val="00B648A0"/>
    <w:rsid w:val="00BE159F"/>
    <w:rsid w:val="00C06739"/>
    <w:rsid w:val="00C54641"/>
    <w:rsid w:val="00C76943"/>
    <w:rsid w:val="00CB7DC2"/>
    <w:rsid w:val="00D4755B"/>
    <w:rsid w:val="00D92CB3"/>
    <w:rsid w:val="00DC4E95"/>
    <w:rsid w:val="00E21ADA"/>
    <w:rsid w:val="00E658E1"/>
    <w:rsid w:val="00ED2C19"/>
    <w:rsid w:val="00EE789F"/>
    <w:rsid w:val="00F0671B"/>
    <w:rsid w:val="00F56CF6"/>
    <w:rsid w:val="00FB28AF"/>
    <w:rsid w:val="00FC094B"/>
    <w:rsid w:val="00FD1D8C"/>
    <w:rsid w:val="3BD17146"/>
    <w:rsid w:val="3D542BBD"/>
    <w:rsid w:val="424F7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2021-12-08T07:30:11Z</dcterms:modified>
  <dc:title>2015年社会工作专业硕士入学考试大纲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