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普通生物学专业硕士入学考试大纲</w:t>
      </w:r>
    </w:p>
    <w:p>
      <w:pPr>
        <w:spacing w:line="360" w:lineRule="auto"/>
        <w:jc w:val="center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考试科目代码及名称：853普通生物学</w:t>
      </w:r>
    </w:p>
    <w:p>
      <w:pPr>
        <w:spacing w:line="360" w:lineRule="auto"/>
        <w:ind w:firstLine="562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一、试卷结构（</w:t>
      </w:r>
      <w:r>
        <w:rPr>
          <w:rFonts w:hint="eastAsia" w:ascii="黑体" w:hAnsi="黑体" w:eastAsia="黑体"/>
          <w:sz w:val="28"/>
          <w:szCs w:val="28"/>
        </w:rPr>
        <w:t>题型分值）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本科目满分为1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0分，考试时间为1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（1）名词解释：占总分的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0%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（2）问答题：占总分的4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（3）实验题：占总分的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%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 xml:space="preserve">. </w:t>
      </w:r>
      <w:r>
        <w:rPr>
          <w:rFonts w:hint="eastAsia" w:ascii="仿宋_GB2312" w:eastAsia="仿宋_GB2312"/>
          <w:sz w:val="28"/>
          <w:szCs w:val="28"/>
        </w:rPr>
        <w:t>考试方式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闭卷、笔试。</w:t>
      </w:r>
    </w:p>
    <w:p>
      <w:pPr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二、试卷说明</w:t>
      </w:r>
    </w:p>
    <w:p>
      <w:pPr>
        <w:spacing w:line="360" w:lineRule="auto"/>
        <w:ind w:firstLine="560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本大纲适用于报考植物学和水生生物学方向的考生，考试内容包括植物学部分和动物学部分。</w:t>
      </w:r>
      <w:r>
        <w:rPr>
          <w:rFonts w:hint="eastAsia" w:ascii="仿宋_GB2312" w:eastAsia="仿宋_GB2312"/>
          <w:b/>
          <w:bCs/>
          <w:sz w:val="28"/>
          <w:szCs w:val="28"/>
        </w:rPr>
        <w:t>报考植物学方向的考生只需回答植物学部分的考试内容，回答动物学部分不得分；报考水生生物学方向的考生只需回答动物学部分的考试内容，回答植物学部分不得分。</w:t>
      </w:r>
    </w:p>
    <w:p>
      <w:pPr>
        <w:spacing w:line="360" w:lineRule="auto"/>
        <w:ind w:firstLine="562" w:firstLineChars="20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三、考试大纲</w:t>
      </w:r>
    </w:p>
    <w:p>
      <w:pPr>
        <w:spacing w:line="360" w:lineRule="auto"/>
        <w:jc w:val="center"/>
        <w:rPr>
          <w:rFonts w:ascii="方正书宋简体" w:eastAsia="方正书宋简体"/>
          <w:b/>
          <w:bCs/>
          <w:sz w:val="28"/>
          <w:szCs w:val="28"/>
        </w:rPr>
      </w:pPr>
      <w:r>
        <w:rPr>
          <w:rFonts w:hint="eastAsia" w:ascii="方正书宋简体" w:eastAsia="方正书宋简体"/>
          <w:b/>
          <w:bCs/>
          <w:sz w:val="28"/>
          <w:szCs w:val="28"/>
        </w:rPr>
        <w:t>（植物学部分）考试大纲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（一）考试要求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掌握被子植物营养器官和生殖器官的形态、结构和功能，以及被子植物个体生长发育过程。 掌握植物分类的基础知识，以及植物界的基本类群及其特征。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（二）考试内容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1、植物细胞与组织：（1）植物细胞的基本结构与功能、细胞周期与细胞分裂；植物组织的概念、类型及功能；（2）维管系统、维管束组成与类型。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种子植物营养器官的形态、结构及功能，内容包括双子叶植物、单子叶植物及裸子植物:（1）根和根系的类型、根的初生生长与初生构造、根的次生生长与次生构造、侧根的发生、根瘤与菌根；（2）茎的基本形态、芽及茎的分枝、茎的初生生长与初生构造、茎的次生生长与次生构造、生长轮、木材三切面特征、心材与边材；（3）叶的组成、叶的解剖结构、落叶原因及解剖机理；（4）植物形态结构对环境的适应性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3、种子植物繁殖器官的形态、结构及功能：（1）被子植物花的组成与类型、雌蕊和雄蕊的发育、配子体形成、传粉与受精、种子和果实的结构与类型；（2）裸子植物繁殖器官及生殖过程的特点。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4、植物系统与分类基础知识：（1）物种基本概念；（2）植物分类的主要方法；（3）植物检索表及运用；（4）植物学名的命名规则及规范使用。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5、孢子植物：藻类、苔藓和蕨类植物的主要形态特征及生殖特点。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6、种子植物：（1）裸子植物和被子植物的主要特征；（2）被子植物主要科的形态结构特征。</w:t>
      </w:r>
    </w:p>
    <w:p>
      <w:pPr>
        <w:spacing w:line="360" w:lineRule="auto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（三）参考书目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马炜良 主编，《植物学》（第二版），高等教育出版社，2015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王幼芳，李宏庆，马炜梁 编，植物学实验指导（第2版），高等教育出版社，2014</w:t>
      </w:r>
    </w:p>
    <w:p>
      <w:pPr>
        <w:spacing w:line="360" w:lineRule="auto"/>
        <w:jc w:val="center"/>
        <w:rPr>
          <w:rFonts w:ascii="方正书宋简体" w:eastAsia="方正书宋简体"/>
          <w:b/>
          <w:bCs/>
          <w:sz w:val="28"/>
          <w:szCs w:val="28"/>
        </w:rPr>
      </w:pPr>
      <w:r>
        <w:rPr>
          <w:rFonts w:ascii="方正书宋简体" w:eastAsia="方正书宋简体"/>
          <w:sz w:val="28"/>
          <w:szCs w:val="28"/>
        </w:rPr>
        <w:br w:type="page"/>
      </w:r>
      <w:r>
        <w:rPr>
          <w:rFonts w:hint="eastAsia" w:ascii="方正书宋简体" w:eastAsia="方正书宋简体"/>
          <w:b/>
          <w:bCs/>
          <w:sz w:val="28"/>
          <w:szCs w:val="28"/>
        </w:rPr>
        <w:t>（动物学部分）考试大纲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（一）考试要求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掌握动物进化历史中发生重大质变的事件(如细胞、体制、胚层、体腔、体节、脊索、脊椎、四肢、体温等)及其与动物组织、器官、系统出现或复杂化的相关性；掌握动物各类群适应生活环境的形态结构和主要特征；了解国内外动物学特别是水生生物学研究的发展趋势和研究热点，具备从事动物学研究的基本能力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（二）考试内容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1、原生动物门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2、多孔动物门（海绵动物门）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3、腔肠动物门（刺胞动物门）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、扁形动物门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5、假体腔动物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、环节动物门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7、软体动物门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hint="eastAsia" w:ascii="仿宋_GB2312" w:eastAsia="仿宋_GB2312"/>
          <w:sz w:val="28"/>
          <w:szCs w:val="28"/>
        </w:rPr>
        <w:t>、节肢动物门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9</w:t>
      </w:r>
      <w:r>
        <w:rPr>
          <w:rFonts w:hint="eastAsia" w:ascii="仿宋_GB2312" w:eastAsia="仿宋_GB2312"/>
          <w:sz w:val="28"/>
          <w:szCs w:val="28"/>
        </w:rPr>
        <w:t>、棘皮动物门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、脊索动物门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、圆口纲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</w:rPr>
        <w:t>、鱼纲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、两栖纲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14</w:t>
      </w:r>
      <w:r>
        <w:rPr>
          <w:rFonts w:hint="eastAsia" w:ascii="仿宋_GB2312" w:eastAsia="仿宋_GB2312"/>
          <w:sz w:val="28"/>
          <w:szCs w:val="28"/>
        </w:rPr>
        <w:t>、爬行纲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、鸟纲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、哺乳纲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（三）参考书目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《普通动物学（第4版）》：刘凌云主编，高等教育出版社，</w:t>
      </w:r>
      <w:r>
        <w:rPr>
          <w:rFonts w:ascii="仿宋_GB2312" w:eastAsia="仿宋_GB2312"/>
          <w:sz w:val="28"/>
          <w:szCs w:val="28"/>
        </w:rPr>
        <w:t>2009</w:t>
      </w:r>
      <w:r>
        <w:rPr>
          <w:rFonts w:hint="eastAsia" w:ascii="仿宋_GB2312" w:eastAsia="仿宋_GB2312"/>
          <w:sz w:val="28"/>
          <w:szCs w:val="28"/>
        </w:rPr>
        <w:t>年。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《海洋生物学》：李太武主编，海洋出版社，2</w:t>
      </w:r>
      <w:r>
        <w:rPr>
          <w:rFonts w:ascii="仿宋_GB2312" w:eastAsia="仿宋_GB2312"/>
          <w:sz w:val="28"/>
          <w:szCs w:val="28"/>
        </w:rPr>
        <w:t>013</w:t>
      </w:r>
      <w:r>
        <w:rPr>
          <w:rFonts w:hint="eastAsia" w:ascii="仿宋_GB2312" w:eastAsia="仿宋_GB2312"/>
          <w:sz w:val="28"/>
          <w:szCs w:val="28"/>
        </w:rPr>
        <w:t>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20AC7"/>
    <w:rsid w:val="00056A4D"/>
    <w:rsid w:val="000A6D16"/>
    <w:rsid w:val="000C770E"/>
    <w:rsid w:val="000F3626"/>
    <w:rsid w:val="0015045D"/>
    <w:rsid w:val="001508EF"/>
    <w:rsid w:val="00151606"/>
    <w:rsid w:val="001A7777"/>
    <w:rsid w:val="001D2BAA"/>
    <w:rsid w:val="001E75DF"/>
    <w:rsid w:val="0021029C"/>
    <w:rsid w:val="00214775"/>
    <w:rsid w:val="00215937"/>
    <w:rsid w:val="002348E3"/>
    <w:rsid w:val="00237A76"/>
    <w:rsid w:val="00285C93"/>
    <w:rsid w:val="002B663A"/>
    <w:rsid w:val="002C32AA"/>
    <w:rsid w:val="00334AFD"/>
    <w:rsid w:val="00381AB7"/>
    <w:rsid w:val="00381BE1"/>
    <w:rsid w:val="003D7131"/>
    <w:rsid w:val="00410346"/>
    <w:rsid w:val="00423E19"/>
    <w:rsid w:val="004906A8"/>
    <w:rsid w:val="00494142"/>
    <w:rsid w:val="004B7E83"/>
    <w:rsid w:val="00530ABA"/>
    <w:rsid w:val="00545C7A"/>
    <w:rsid w:val="00565A03"/>
    <w:rsid w:val="00574D44"/>
    <w:rsid w:val="00574EBC"/>
    <w:rsid w:val="005B7536"/>
    <w:rsid w:val="00616979"/>
    <w:rsid w:val="00617BCF"/>
    <w:rsid w:val="00656051"/>
    <w:rsid w:val="0066786A"/>
    <w:rsid w:val="0069297D"/>
    <w:rsid w:val="006A68AC"/>
    <w:rsid w:val="006C75CC"/>
    <w:rsid w:val="006E0699"/>
    <w:rsid w:val="00732038"/>
    <w:rsid w:val="00746C1F"/>
    <w:rsid w:val="00765A9D"/>
    <w:rsid w:val="00772476"/>
    <w:rsid w:val="00796FD2"/>
    <w:rsid w:val="007A226E"/>
    <w:rsid w:val="007D6E0E"/>
    <w:rsid w:val="00843C85"/>
    <w:rsid w:val="0086115B"/>
    <w:rsid w:val="00883591"/>
    <w:rsid w:val="00886A89"/>
    <w:rsid w:val="00896E6F"/>
    <w:rsid w:val="008A7004"/>
    <w:rsid w:val="008B6001"/>
    <w:rsid w:val="008D0019"/>
    <w:rsid w:val="009334E4"/>
    <w:rsid w:val="0096139C"/>
    <w:rsid w:val="00971655"/>
    <w:rsid w:val="00980B68"/>
    <w:rsid w:val="00983024"/>
    <w:rsid w:val="009842EF"/>
    <w:rsid w:val="009B61CC"/>
    <w:rsid w:val="00A1112D"/>
    <w:rsid w:val="00A24E88"/>
    <w:rsid w:val="00AE764F"/>
    <w:rsid w:val="00B268A9"/>
    <w:rsid w:val="00B47442"/>
    <w:rsid w:val="00B648A0"/>
    <w:rsid w:val="00B667DA"/>
    <w:rsid w:val="00BC417C"/>
    <w:rsid w:val="00BE159F"/>
    <w:rsid w:val="00C06739"/>
    <w:rsid w:val="00C54641"/>
    <w:rsid w:val="00C76943"/>
    <w:rsid w:val="00C94733"/>
    <w:rsid w:val="00CB3425"/>
    <w:rsid w:val="00CB7DC2"/>
    <w:rsid w:val="00CF7D29"/>
    <w:rsid w:val="00D066A3"/>
    <w:rsid w:val="00D34BB9"/>
    <w:rsid w:val="00D4755B"/>
    <w:rsid w:val="00D52C9C"/>
    <w:rsid w:val="00D92CB3"/>
    <w:rsid w:val="00DC4E95"/>
    <w:rsid w:val="00DC5CD1"/>
    <w:rsid w:val="00DE6DF3"/>
    <w:rsid w:val="00E21ADA"/>
    <w:rsid w:val="00E655ED"/>
    <w:rsid w:val="00E658E1"/>
    <w:rsid w:val="00ED2C19"/>
    <w:rsid w:val="00EE789F"/>
    <w:rsid w:val="00F0671B"/>
    <w:rsid w:val="00F17437"/>
    <w:rsid w:val="00F56CF6"/>
    <w:rsid w:val="00F62BEC"/>
    <w:rsid w:val="00FB28AF"/>
    <w:rsid w:val="00FC094B"/>
    <w:rsid w:val="00FD1D8C"/>
    <w:rsid w:val="27D15214"/>
    <w:rsid w:val="301B7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195</Words>
  <Characters>1118</Characters>
  <Lines>9</Lines>
  <Paragraphs>2</Paragraphs>
  <TotalTime>0</TotalTime>
  <ScaleCrop>false</ScaleCrop>
  <LinksUpToDate>false</LinksUpToDate>
  <CharactersWithSpaces>1311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2021-09-17T09:39:00Z</dcterms:created>
  <dc:creator>Zheng Zhongyu</dc:creator>
  <cp:lastModifiedBy>vertesyuan</cp:lastModifiedBy>
  <dcterms:modified xsi:type="dcterms:W3CDTF">2021-12-08T07:29:37Z</dcterms:modified>
  <dc:title>2015年社会工作专业硕士入学考试大纲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