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jc w:val="center"/>
        <w:outlineLvl w:val="0"/>
        <w:rPr>
          <w:rFonts w:ascii="宋体" w:hAnsi="宋体"/>
          <w:b/>
          <w:bCs/>
          <w:kern w:val="0"/>
          <w:sz w:val="28"/>
          <w:szCs w:val="28"/>
          <w:lang w:val="zh-CN"/>
        </w:rPr>
      </w:pPr>
      <w:bookmarkStart w:id="0" w:name="_GoBack"/>
      <w:bookmarkEnd w:id="0"/>
      <w:r>
        <w:rPr>
          <w:rFonts w:hint="eastAsia" w:ascii="宋体" w:hAnsi="宋体"/>
          <w:b/>
          <w:bCs/>
          <w:kern w:val="0"/>
          <w:sz w:val="28"/>
          <w:szCs w:val="28"/>
          <w:lang w:val="zh-CN"/>
        </w:rPr>
        <w:t>昆明理工大学硕士研究生入学考试《自动控制原理》考试大纲</w:t>
      </w:r>
    </w:p>
    <w:p>
      <w:pPr>
        <w:widowControl/>
        <w:adjustRightInd w:val="0"/>
        <w:jc w:val="left"/>
        <w:rPr>
          <w:rFonts w:hint="eastAsia" w:ascii="宋体" w:hAnsi="宋体"/>
          <w:b/>
          <w:bCs/>
          <w:kern w:val="0"/>
          <w:szCs w:val="21"/>
          <w:lang w:val="zh-CN"/>
        </w:rPr>
      </w:pPr>
    </w:p>
    <w:p>
      <w:pPr>
        <w:widowControl/>
        <w:adjustRightInd w:val="0"/>
        <w:jc w:val="left"/>
        <w:rPr>
          <w:rFonts w:hint="eastAsia" w:ascii="宋体" w:hAnsi="宋体"/>
          <w:b/>
          <w:bCs/>
          <w:kern w:val="0"/>
          <w:szCs w:val="21"/>
          <w:lang w:val="zh-CN"/>
        </w:rPr>
      </w:pPr>
    </w:p>
    <w:p>
      <w:pPr>
        <w:widowControl/>
        <w:adjustRightInd w:val="0"/>
        <w:jc w:val="center"/>
        <w:rPr>
          <w:rFonts w:hint="eastAsia" w:ascii="宋体" w:hAnsi="宋体"/>
          <w:b/>
          <w:bCs/>
          <w:kern w:val="0"/>
          <w:szCs w:val="21"/>
          <w:lang w:val="zh-CN"/>
        </w:rPr>
      </w:pPr>
      <w:r>
        <w:rPr>
          <w:rFonts w:hint="eastAsia" w:ascii="宋体" w:hAnsi="宋体"/>
          <w:b/>
          <w:bCs/>
          <w:kern w:val="0"/>
          <w:szCs w:val="21"/>
          <w:lang w:val="zh-CN"/>
        </w:rPr>
        <w:t>第一部分 考试形式与试卷结构</w:t>
      </w:r>
    </w:p>
    <w:p>
      <w:pPr>
        <w:widowControl/>
        <w:adjustRightInd w:val="0"/>
        <w:jc w:val="left"/>
        <w:rPr>
          <w:rFonts w:hint="eastAsia" w:ascii="宋体" w:hAnsi="宋体"/>
          <w:b/>
          <w:bCs/>
          <w:kern w:val="0"/>
          <w:szCs w:val="21"/>
          <w:lang w:val="zh-CN"/>
        </w:rPr>
      </w:pPr>
      <w:r>
        <w:rPr>
          <w:rFonts w:hint="eastAsia" w:ascii="宋体" w:hAnsi="宋体"/>
          <w:b/>
          <w:bCs/>
          <w:kern w:val="0"/>
          <w:szCs w:val="21"/>
          <w:lang w:val="zh-CN"/>
        </w:rPr>
        <w:t>一.试卷满分及考试时间</w:t>
      </w:r>
    </w:p>
    <w:p>
      <w:pPr>
        <w:widowControl/>
        <w:adjustRightInd w:val="0"/>
        <w:ind w:firstLine="357" w:firstLineChars="170"/>
        <w:jc w:val="left"/>
        <w:rPr>
          <w:rFonts w:hint="eastAsia" w:ascii="宋体" w:hAnsi="宋体"/>
          <w:bCs/>
          <w:kern w:val="0"/>
          <w:szCs w:val="21"/>
          <w:lang w:val="zh-CN"/>
        </w:rPr>
      </w:pPr>
      <w:r>
        <w:rPr>
          <w:rFonts w:hint="eastAsia" w:ascii="宋体" w:hAnsi="宋体"/>
          <w:bCs/>
          <w:kern w:val="0"/>
          <w:szCs w:val="21"/>
          <w:lang w:val="zh-CN"/>
        </w:rPr>
        <w:t>试卷满分为150分，考试时间为180分钟。</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二.答题方式</w:t>
      </w:r>
    </w:p>
    <w:p>
      <w:pPr>
        <w:widowControl/>
        <w:adjustRightInd w:val="0"/>
        <w:ind w:firstLine="283" w:firstLineChars="135"/>
        <w:jc w:val="left"/>
        <w:rPr>
          <w:rFonts w:hint="eastAsia" w:ascii="宋体" w:hAnsi="宋体"/>
          <w:kern w:val="0"/>
          <w:szCs w:val="21"/>
          <w:lang w:val="zh-CN"/>
        </w:rPr>
      </w:pPr>
      <w:r>
        <w:rPr>
          <w:rFonts w:hint="eastAsia" w:ascii="宋体" w:hAnsi="宋体"/>
          <w:bCs/>
          <w:kern w:val="0"/>
          <w:szCs w:val="21"/>
          <w:lang w:val="zh-CN"/>
        </w:rPr>
        <w:t>答题方式为闭卷、笔试</w:t>
      </w:r>
      <w:r>
        <w:rPr>
          <w:rFonts w:hint="eastAsia" w:ascii="宋体" w:hAnsi="宋体"/>
          <w:kern w:val="0"/>
          <w:szCs w:val="21"/>
          <w:lang w:val="zh-CN"/>
        </w:rPr>
        <w:t>。</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三.试卷的内容结构</w:t>
      </w:r>
    </w:p>
    <w:p>
      <w:pPr>
        <w:widowControl/>
        <w:adjustRightInd w:val="0"/>
        <w:ind w:firstLine="283" w:firstLineChars="135"/>
        <w:jc w:val="left"/>
        <w:rPr>
          <w:rFonts w:hint="eastAsia" w:ascii="宋体" w:hAnsi="宋体"/>
          <w:bCs/>
          <w:kern w:val="0"/>
          <w:szCs w:val="21"/>
          <w:lang w:val="zh-CN"/>
        </w:rPr>
      </w:pPr>
      <w:r>
        <w:rPr>
          <w:rFonts w:hint="eastAsia" w:ascii="宋体" w:hAnsi="宋体"/>
          <w:bCs/>
          <w:kern w:val="0"/>
          <w:szCs w:val="21"/>
          <w:lang w:val="zh-CN"/>
        </w:rPr>
        <w:t>基础理论与概念部分，约占 30%。</w:t>
      </w:r>
    </w:p>
    <w:p>
      <w:pPr>
        <w:widowControl/>
        <w:adjustRightInd w:val="0"/>
        <w:ind w:firstLine="283" w:firstLineChars="135"/>
        <w:jc w:val="left"/>
        <w:rPr>
          <w:rFonts w:hint="eastAsia" w:ascii="宋体" w:hAnsi="宋体"/>
          <w:bCs/>
          <w:kern w:val="0"/>
          <w:szCs w:val="21"/>
          <w:lang w:val="zh-CN"/>
        </w:rPr>
      </w:pPr>
      <w:r>
        <w:rPr>
          <w:rFonts w:hint="eastAsia" w:ascii="宋体" w:hAnsi="宋体"/>
          <w:bCs/>
          <w:kern w:val="0"/>
          <w:szCs w:val="21"/>
          <w:lang w:val="zh-CN"/>
        </w:rPr>
        <w:t>理论分析与计算部分，约占 50%。</w:t>
      </w:r>
    </w:p>
    <w:p>
      <w:pPr>
        <w:widowControl/>
        <w:adjustRightInd w:val="0"/>
        <w:ind w:firstLine="283" w:firstLineChars="135"/>
        <w:jc w:val="left"/>
        <w:outlineLvl w:val="0"/>
        <w:rPr>
          <w:rFonts w:hint="eastAsia" w:ascii="宋体" w:hAnsi="宋体"/>
          <w:bCs/>
          <w:kern w:val="0"/>
          <w:szCs w:val="21"/>
          <w:lang w:val="zh-CN"/>
        </w:rPr>
      </w:pPr>
      <w:r>
        <w:rPr>
          <w:rFonts w:hint="eastAsia" w:ascii="宋体" w:hAnsi="宋体"/>
          <w:bCs/>
          <w:kern w:val="0"/>
          <w:szCs w:val="21"/>
          <w:lang w:val="zh-CN"/>
        </w:rPr>
        <w:t>综合分析与设计部分，约占 20%。</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四.试卷题型结构</w:t>
      </w:r>
    </w:p>
    <w:p>
      <w:pPr>
        <w:widowControl/>
        <w:adjustRightInd w:val="0"/>
        <w:ind w:firstLine="283" w:firstLineChars="135"/>
        <w:jc w:val="left"/>
        <w:rPr>
          <w:rFonts w:hint="eastAsia" w:ascii="宋体" w:hAnsi="宋体"/>
          <w:bCs/>
          <w:kern w:val="0"/>
          <w:szCs w:val="21"/>
          <w:lang w:val="zh-CN"/>
        </w:rPr>
      </w:pPr>
      <w:r>
        <w:rPr>
          <w:rFonts w:ascii="宋体" w:hAnsi="宋体"/>
          <w:bCs/>
          <w:kern w:val="0"/>
          <w:lang w:val="zh-CN"/>
        </w:rPr>
        <w:t>填空、</w:t>
      </w:r>
      <w:r>
        <w:rPr>
          <w:rFonts w:hint="eastAsia" w:ascii="宋体" w:hAnsi="宋体"/>
          <w:bCs/>
          <w:kern w:val="0"/>
          <w:lang w:val="zh-CN"/>
        </w:rPr>
        <w:t>选择</w:t>
      </w:r>
      <w:r>
        <w:rPr>
          <w:rFonts w:ascii="宋体" w:hAnsi="宋体"/>
          <w:bCs/>
          <w:kern w:val="0"/>
          <w:lang w:val="zh-CN"/>
        </w:rPr>
        <w:t>题</w:t>
      </w:r>
      <w:r>
        <w:rPr>
          <w:rFonts w:hint="eastAsia" w:ascii="宋体" w:hAnsi="宋体"/>
          <w:bCs/>
          <w:kern w:val="0"/>
          <w:szCs w:val="21"/>
          <w:lang w:val="zh-CN"/>
        </w:rPr>
        <w:t xml:space="preserve">          30%</w:t>
      </w:r>
    </w:p>
    <w:p>
      <w:pPr>
        <w:widowControl/>
        <w:adjustRightInd w:val="0"/>
        <w:ind w:firstLine="283" w:firstLineChars="135"/>
        <w:jc w:val="left"/>
        <w:rPr>
          <w:rFonts w:hint="eastAsia" w:ascii="宋体" w:hAnsi="宋体"/>
          <w:bCs/>
          <w:kern w:val="0"/>
          <w:szCs w:val="21"/>
          <w:lang w:val="zh-CN"/>
        </w:rPr>
      </w:pPr>
      <w:r>
        <w:rPr>
          <w:rFonts w:hint="eastAsia" w:ascii="宋体" w:hAnsi="宋体"/>
          <w:bCs/>
          <w:kern w:val="0"/>
          <w:szCs w:val="21"/>
          <w:lang w:val="zh-CN"/>
        </w:rPr>
        <w:t>论述、分析与</w:t>
      </w:r>
      <w:r>
        <w:rPr>
          <w:rFonts w:ascii="宋体" w:hAnsi="宋体"/>
          <w:bCs/>
          <w:kern w:val="0"/>
          <w:szCs w:val="21"/>
          <w:lang w:val="zh-CN"/>
        </w:rPr>
        <w:t>计算</w:t>
      </w:r>
      <w:r>
        <w:rPr>
          <w:rFonts w:hint="eastAsia" w:ascii="宋体" w:hAnsi="宋体"/>
          <w:bCs/>
          <w:kern w:val="0"/>
          <w:szCs w:val="21"/>
          <w:lang w:val="zh-CN"/>
        </w:rPr>
        <w:t>题    50%</w:t>
      </w:r>
    </w:p>
    <w:p>
      <w:pPr>
        <w:widowControl/>
        <w:adjustRightInd w:val="0"/>
        <w:ind w:firstLine="283" w:firstLineChars="135"/>
        <w:jc w:val="left"/>
        <w:rPr>
          <w:rFonts w:hint="eastAsia" w:ascii="宋体" w:hAnsi="宋体"/>
          <w:bCs/>
          <w:kern w:val="0"/>
          <w:szCs w:val="21"/>
          <w:lang w:val="zh-CN"/>
        </w:rPr>
      </w:pPr>
      <w:r>
        <w:rPr>
          <w:rFonts w:hint="eastAsia" w:ascii="宋体" w:hAnsi="宋体"/>
          <w:bCs/>
          <w:kern w:val="0"/>
          <w:szCs w:val="21"/>
          <w:lang w:val="zh-CN"/>
        </w:rPr>
        <w:t>综合分析设计题        20%</w:t>
      </w:r>
    </w:p>
    <w:p>
      <w:pPr>
        <w:widowControl/>
        <w:adjustRightInd w:val="0"/>
        <w:ind w:firstLine="283" w:firstLineChars="135"/>
        <w:jc w:val="left"/>
        <w:rPr>
          <w:rFonts w:hint="eastAsia" w:ascii="宋体" w:hAnsi="宋体"/>
          <w:bCs/>
          <w:kern w:val="0"/>
          <w:szCs w:val="21"/>
          <w:lang w:val="zh-CN"/>
        </w:rPr>
      </w:pPr>
      <w:r>
        <w:rPr>
          <w:rFonts w:hint="eastAsia" w:ascii="宋体" w:hAnsi="宋体"/>
          <w:bCs/>
          <w:kern w:val="0"/>
          <w:szCs w:val="21"/>
          <w:lang w:val="zh-CN"/>
        </w:rPr>
        <w:t xml:space="preserve"> 合计150分</w:t>
      </w:r>
    </w:p>
    <w:p>
      <w:pPr>
        <w:widowControl/>
        <w:adjustRightInd w:val="0"/>
        <w:jc w:val="left"/>
        <w:rPr>
          <w:rFonts w:hint="eastAsia" w:ascii="宋体" w:hAnsi="宋体"/>
          <w:b/>
          <w:bCs/>
          <w:kern w:val="0"/>
          <w:szCs w:val="21"/>
          <w:lang w:val="zh-CN"/>
        </w:rPr>
      </w:pPr>
    </w:p>
    <w:p>
      <w:pPr>
        <w:widowControl/>
        <w:adjustRightInd w:val="0"/>
        <w:jc w:val="center"/>
        <w:rPr>
          <w:rFonts w:hint="eastAsia" w:ascii="宋体" w:hAnsi="宋体"/>
          <w:b/>
          <w:bCs/>
          <w:kern w:val="0"/>
          <w:szCs w:val="21"/>
          <w:lang w:val="zh-CN"/>
        </w:rPr>
      </w:pPr>
      <w:r>
        <w:rPr>
          <w:rFonts w:hint="eastAsia" w:ascii="宋体" w:hAnsi="宋体"/>
          <w:b/>
          <w:bCs/>
          <w:kern w:val="0"/>
          <w:szCs w:val="21"/>
          <w:lang w:val="zh-CN"/>
        </w:rPr>
        <w:t xml:space="preserve">第二部分 考察的知识及范围 </w:t>
      </w:r>
    </w:p>
    <w:p>
      <w:pPr>
        <w:widowControl/>
        <w:adjustRightInd w:val="0"/>
        <w:jc w:val="center"/>
        <w:rPr>
          <w:rFonts w:hint="eastAsia" w:ascii="宋体" w:hAnsi="宋体"/>
          <w:b/>
          <w:bCs/>
          <w:kern w:val="0"/>
          <w:szCs w:val="21"/>
          <w:lang w:val="zh-CN"/>
        </w:rPr>
      </w:pPr>
    </w:p>
    <w:p>
      <w:pPr>
        <w:widowControl/>
        <w:adjustRightInd w:val="0"/>
        <w:jc w:val="left"/>
        <w:rPr>
          <w:rFonts w:hint="eastAsia" w:ascii="宋体" w:hAnsi="宋体"/>
          <w:b/>
          <w:bCs/>
          <w:kern w:val="0"/>
          <w:szCs w:val="21"/>
          <w:lang w:val="zh-CN"/>
        </w:rPr>
      </w:pPr>
    </w:p>
    <w:p>
      <w:pPr>
        <w:widowControl/>
        <w:adjustRightInd w:val="0"/>
        <w:jc w:val="left"/>
        <w:rPr>
          <w:rFonts w:hint="eastAsia" w:ascii="宋体" w:hAnsi="宋体"/>
          <w:kern w:val="0"/>
          <w:szCs w:val="21"/>
          <w:lang w:val="zh-CN"/>
        </w:rPr>
      </w:pPr>
      <w:r>
        <w:rPr>
          <w:rFonts w:hint="eastAsia" w:ascii="宋体" w:hAnsi="宋体"/>
          <w:b/>
          <w:bCs/>
          <w:kern w:val="0"/>
          <w:szCs w:val="21"/>
          <w:lang w:val="zh-CN"/>
        </w:rPr>
        <w:t xml:space="preserve">第一章  自动控制系统的基本概念 </w:t>
      </w:r>
      <w:r>
        <w:rPr>
          <w:rFonts w:hint="eastAsia" w:ascii="宋体" w:hAnsi="宋体"/>
          <w:kern w:val="0"/>
          <w:szCs w:val="21"/>
          <w:lang w:val="zh-CN"/>
        </w:rPr>
        <w:t xml:space="preserve"> </w:t>
      </w:r>
    </w:p>
    <w:p>
      <w:pPr>
        <w:widowControl/>
        <w:adjustRightInd w:val="0"/>
        <w:jc w:val="left"/>
        <w:rPr>
          <w:rFonts w:hint="eastAsia" w:ascii="宋体" w:hAnsi="宋体"/>
          <w:b/>
          <w:bCs/>
          <w:kern w:val="0"/>
          <w:szCs w:val="21"/>
          <w:lang w:val="zh-CN"/>
        </w:rPr>
      </w:pPr>
      <w:r>
        <w:rPr>
          <w:rFonts w:hint="eastAsia" w:ascii="宋体" w:hAnsi="宋体"/>
          <w:b/>
          <w:bCs/>
          <w:kern w:val="0"/>
          <w:szCs w:val="21"/>
          <w:lang w:val="zh-CN"/>
        </w:rPr>
        <w:t>内容：</w:t>
      </w:r>
    </w:p>
    <w:p>
      <w:pPr>
        <w:widowControl/>
        <w:rPr>
          <w:rFonts w:hint="eastAsia"/>
          <w:kern w:val="0"/>
          <w:szCs w:val="21"/>
        </w:rPr>
      </w:pPr>
      <w:r>
        <w:rPr>
          <w:kern w:val="0"/>
          <w:szCs w:val="21"/>
        </w:rPr>
        <w:t xml:space="preserve">1.1 </w:t>
      </w:r>
      <w:r>
        <w:rPr>
          <w:rFonts w:hint="eastAsia"/>
          <w:kern w:val="0"/>
          <w:szCs w:val="21"/>
        </w:rPr>
        <w:t>开环控制系统与闭环控制系统</w:t>
      </w:r>
    </w:p>
    <w:p>
      <w:pPr>
        <w:widowControl/>
        <w:rPr>
          <w:kern w:val="0"/>
          <w:szCs w:val="21"/>
        </w:rPr>
      </w:pPr>
      <w:r>
        <w:rPr>
          <w:kern w:val="0"/>
          <w:szCs w:val="21"/>
        </w:rPr>
        <w:t xml:space="preserve">1.2 </w:t>
      </w:r>
      <w:r>
        <w:rPr>
          <w:rFonts w:hint="eastAsia"/>
          <w:kern w:val="0"/>
          <w:szCs w:val="21"/>
        </w:rPr>
        <w:t>闭环控制系统的组成和基本环节</w:t>
      </w:r>
    </w:p>
    <w:p>
      <w:pPr>
        <w:widowControl/>
        <w:rPr>
          <w:kern w:val="0"/>
          <w:szCs w:val="21"/>
        </w:rPr>
      </w:pPr>
      <w:r>
        <w:rPr>
          <w:kern w:val="0"/>
          <w:szCs w:val="21"/>
        </w:rPr>
        <w:t xml:space="preserve">1.3 </w:t>
      </w:r>
      <w:r>
        <w:rPr>
          <w:rFonts w:hint="eastAsia"/>
          <w:kern w:val="0"/>
          <w:szCs w:val="21"/>
        </w:rPr>
        <w:t>自动控制系统的类型</w:t>
      </w:r>
    </w:p>
    <w:p>
      <w:pPr>
        <w:widowControl/>
        <w:adjustRightInd w:val="0"/>
        <w:jc w:val="left"/>
        <w:rPr>
          <w:rFonts w:ascii="宋体" w:hAnsi="宋体"/>
          <w:kern w:val="0"/>
          <w:szCs w:val="21"/>
          <w:lang w:val="zh-CN"/>
        </w:rPr>
      </w:pPr>
      <w:r>
        <w:rPr>
          <w:kern w:val="0"/>
          <w:szCs w:val="21"/>
        </w:rPr>
        <w:t xml:space="preserve">1.4 </w:t>
      </w:r>
      <w:r>
        <w:rPr>
          <w:rFonts w:hint="eastAsia"/>
          <w:kern w:val="0"/>
          <w:szCs w:val="21"/>
        </w:rPr>
        <w:t>自动控制系统的性能指标</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重点掌握：</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1、明确自动控制的任务和有关自动控制的基本概念；</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2、正确理解三种控制方式及特点（闭环、开环、复合）。</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一般掌握：</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1、根据系统工作原理图画系统原理方框图的方法、并能判别系统的控制方式；</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2、通过自动控制系统示例，建立起“自动控制”和“动态”概念；</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3、正确认识对控制系统的性能要求。</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了解：</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自动控制系统的广泛应用。</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w:t>
      </w:r>
    </w:p>
    <w:p>
      <w:pPr>
        <w:widowControl/>
        <w:adjustRightInd w:val="0"/>
        <w:jc w:val="left"/>
        <w:rPr>
          <w:rFonts w:hint="eastAsia" w:ascii="宋体" w:hAnsi="宋体"/>
          <w:b/>
          <w:bCs/>
          <w:kern w:val="0"/>
          <w:szCs w:val="21"/>
          <w:lang w:val="zh-CN"/>
        </w:rPr>
      </w:pPr>
      <w:r>
        <w:rPr>
          <w:rFonts w:hint="eastAsia" w:ascii="宋体" w:hAnsi="宋体"/>
          <w:b/>
          <w:bCs/>
          <w:kern w:val="0"/>
          <w:szCs w:val="21"/>
          <w:lang w:val="zh-CN"/>
        </w:rPr>
        <w:t xml:space="preserve">第二章  自动控制系统的数学模型 </w:t>
      </w:r>
      <w:r>
        <w:rPr>
          <w:rFonts w:hint="eastAsia" w:ascii="宋体" w:hAnsi="宋体"/>
          <w:kern w:val="0"/>
          <w:szCs w:val="21"/>
          <w:lang w:val="zh-CN"/>
        </w:rPr>
        <w:t xml:space="preserve"> </w:t>
      </w:r>
    </w:p>
    <w:p>
      <w:pPr>
        <w:widowControl/>
        <w:adjustRightInd w:val="0"/>
        <w:jc w:val="left"/>
        <w:rPr>
          <w:rFonts w:hint="eastAsia" w:ascii="宋体" w:hAnsi="宋体"/>
          <w:b/>
          <w:bCs/>
          <w:kern w:val="0"/>
          <w:szCs w:val="21"/>
          <w:lang w:val="zh-CN"/>
        </w:rPr>
      </w:pPr>
      <w:r>
        <w:rPr>
          <w:rFonts w:hint="eastAsia" w:ascii="宋体" w:hAnsi="宋体"/>
          <w:b/>
          <w:bCs/>
          <w:kern w:val="0"/>
          <w:szCs w:val="21"/>
          <w:lang w:val="zh-CN"/>
        </w:rPr>
        <w:t>内容：</w:t>
      </w:r>
    </w:p>
    <w:p>
      <w:pPr>
        <w:widowControl/>
        <w:rPr>
          <w:rFonts w:hint="eastAsia"/>
          <w:kern w:val="0"/>
          <w:szCs w:val="21"/>
        </w:rPr>
      </w:pPr>
      <w:r>
        <w:rPr>
          <w:kern w:val="0"/>
          <w:szCs w:val="21"/>
        </w:rPr>
        <w:t xml:space="preserve">2.1 </w:t>
      </w:r>
      <w:r>
        <w:rPr>
          <w:rFonts w:hint="eastAsia"/>
          <w:kern w:val="0"/>
          <w:szCs w:val="21"/>
        </w:rPr>
        <w:t>动态微分方程式的编写</w:t>
      </w:r>
    </w:p>
    <w:p>
      <w:pPr>
        <w:widowControl/>
        <w:rPr>
          <w:kern w:val="0"/>
          <w:szCs w:val="21"/>
        </w:rPr>
      </w:pPr>
      <w:r>
        <w:rPr>
          <w:kern w:val="0"/>
          <w:szCs w:val="21"/>
        </w:rPr>
        <w:t xml:space="preserve">2.2 </w:t>
      </w:r>
      <w:r>
        <w:rPr>
          <w:rFonts w:hint="eastAsia"/>
          <w:kern w:val="0"/>
          <w:szCs w:val="21"/>
        </w:rPr>
        <w:t>非线性数学模型线性化</w:t>
      </w:r>
    </w:p>
    <w:p>
      <w:pPr>
        <w:widowControl/>
        <w:rPr>
          <w:kern w:val="0"/>
          <w:szCs w:val="21"/>
        </w:rPr>
      </w:pPr>
      <w:r>
        <w:rPr>
          <w:kern w:val="0"/>
          <w:szCs w:val="21"/>
        </w:rPr>
        <w:t xml:space="preserve">2.3 </w:t>
      </w:r>
      <w:r>
        <w:rPr>
          <w:rFonts w:hint="eastAsia"/>
          <w:kern w:val="0"/>
          <w:szCs w:val="21"/>
        </w:rPr>
        <w:t>传递函数</w:t>
      </w:r>
    </w:p>
    <w:p>
      <w:pPr>
        <w:widowControl/>
        <w:rPr>
          <w:kern w:val="0"/>
          <w:szCs w:val="21"/>
        </w:rPr>
      </w:pPr>
      <w:r>
        <w:rPr>
          <w:kern w:val="0"/>
          <w:szCs w:val="21"/>
        </w:rPr>
        <w:t xml:space="preserve">2.4 </w:t>
      </w:r>
      <w:r>
        <w:rPr>
          <w:rFonts w:hint="eastAsia"/>
          <w:kern w:val="0"/>
          <w:szCs w:val="21"/>
        </w:rPr>
        <w:t>系统传递函数和结构图的等效变换</w:t>
      </w:r>
    </w:p>
    <w:p>
      <w:pPr>
        <w:widowControl/>
        <w:rPr>
          <w:kern w:val="0"/>
          <w:szCs w:val="21"/>
        </w:rPr>
      </w:pPr>
      <w:r>
        <w:rPr>
          <w:kern w:val="0"/>
          <w:szCs w:val="21"/>
        </w:rPr>
        <w:t xml:space="preserve">2.5 </w:t>
      </w:r>
      <w:r>
        <w:rPr>
          <w:rFonts w:hint="eastAsia"/>
          <w:kern w:val="0"/>
          <w:szCs w:val="21"/>
        </w:rPr>
        <w:t>信号流图</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重点掌握：</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1、熟练掌握由系统微分方程组建立动态结构图的方法；</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2、熟练掌握结构图与</w:t>
      </w:r>
      <w:r>
        <w:rPr>
          <w:rFonts w:hint="eastAsia"/>
          <w:kern w:val="0"/>
          <w:szCs w:val="21"/>
        </w:rPr>
        <w:t>信号流图</w:t>
      </w:r>
      <w:r>
        <w:rPr>
          <w:rFonts w:hint="eastAsia" w:ascii="宋体" w:hAnsi="宋体"/>
          <w:kern w:val="0"/>
          <w:szCs w:val="21"/>
          <w:lang w:val="zh-CN"/>
        </w:rPr>
        <w:t>变换的基本法则及梅逊公式应用；</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3、正确理解由传递函数派生出来的系统开环传递函数、闭环传递函数、对控制信号和对干扰的传递函数、误差传递函数以及典型环节的传递函数等概念与表示形式。</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一般掌握：</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正确理解传递函数的定义、性质及意义。</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了解</w:t>
      </w:r>
      <w:r>
        <w:rPr>
          <w:rFonts w:hint="eastAsia" w:ascii="宋体" w:hAnsi="宋体"/>
          <w:kern w:val="0"/>
          <w:szCs w:val="21"/>
          <w:lang w:val="zh-CN"/>
        </w:rPr>
        <w:t>：</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动态微分方程建立的一般方法及小偏差线性化的概念与方法。</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w:t>
      </w:r>
    </w:p>
    <w:p>
      <w:pPr>
        <w:widowControl/>
        <w:adjustRightInd w:val="0"/>
        <w:jc w:val="left"/>
        <w:rPr>
          <w:rFonts w:hint="eastAsia" w:ascii="宋体" w:hAnsi="宋体"/>
          <w:kern w:val="0"/>
          <w:szCs w:val="21"/>
          <w:lang w:val="zh-CN"/>
        </w:rPr>
      </w:pPr>
      <w:r>
        <w:rPr>
          <w:rFonts w:hint="eastAsia" w:ascii="宋体" w:hAnsi="宋体"/>
          <w:b/>
          <w:bCs/>
          <w:kern w:val="0"/>
          <w:szCs w:val="21"/>
          <w:lang w:val="zh-CN"/>
        </w:rPr>
        <w:t>第三章  自动控制系统的时域分析法</w:t>
      </w:r>
      <w:r>
        <w:rPr>
          <w:rFonts w:hint="eastAsia" w:ascii="宋体" w:hAnsi="宋体"/>
          <w:kern w:val="0"/>
          <w:szCs w:val="21"/>
          <w:lang w:val="zh-CN"/>
        </w:rPr>
        <w:t xml:space="preserve"> </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内容：</w:t>
      </w:r>
    </w:p>
    <w:p>
      <w:pPr>
        <w:widowControl/>
        <w:rPr>
          <w:rFonts w:hint="eastAsia"/>
          <w:kern w:val="0"/>
          <w:szCs w:val="21"/>
        </w:rPr>
      </w:pPr>
      <w:r>
        <w:rPr>
          <w:kern w:val="0"/>
          <w:szCs w:val="21"/>
        </w:rPr>
        <w:t xml:space="preserve">3.1 </w:t>
      </w:r>
      <w:r>
        <w:rPr>
          <w:rFonts w:hint="eastAsia"/>
          <w:kern w:val="0"/>
          <w:szCs w:val="21"/>
        </w:rPr>
        <w:t>自动控制系统的时域指标</w:t>
      </w:r>
    </w:p>
    <w:p>
      <w:pPr>
        <w:widowControl/>
        <w:rPr>
          <w:kern w:val="0"/>
          <w:szCs w:val="21"/>
        </w:rPr>
      </w:pPr>
      <w:r>
        <w:rPr>
          <w:kern w:val="0"/>
          <w:szCs w:val="21"/>
        </w:rPr>
        <w:t xml:space="preserve">3.2 </w:t>
      </w:r>
      <w:r>
        <w:rPr>
          <w:rFonts w:hint="eastAsia"/>
          <w:kern w:val="0"/>
          <w:szCs w:val="21"/>
        </w:rPr>
        <w:t>一阶系统的阶跃响应</w:t>
      </w:r>
    </w:p>
    <w:p>
      <w:pPr>
        <w:widowControl/>
        <w:rPr>
          <w:kern w:val="0"/>
          <w:szCs w:val="21"/>
        </w:rPr>
      </w:pPr>
      <w:r>
        <w:rPr>
          <w:kern w:val="0"/>
          <w:szCs w:val="21"/>
        </w:rPr>
        <w:t xml:space="preserve">3.3 </w:t>
      </w:r>
      <w:r>
        <w:rPr>
          <w:rFonts w:hint="eastAsia"/>
          <w:kern w:val="0"/>
          <w:szCs w:val="21"/>
        </w:rPr>
        <w:t>二阶系统的阶跃响应</w:t>
      </w:r>
    </w:p>
    <w:p>
      <w:pPr>
        <w:widowControl/>
        <w:rPr>
          <w:kern w:val="0"/>
          <w:szCs w:val="21"/>
        </w:rPr>
      </w:pPr>
      <w:r>
        <w:rPr>
          <w:kern w:val="0"/>
          <w:szCs w:val="21"/>
        </w:rPr>
        <w:t xml:space="preserve">3.4 </w:t>
      </w:r>
      <w:r>
        <w:rPr>
          <w:rFonts w:hint="eastAsia"/>
          <w:kern w:val="0"/>
          <w:szCs w:val="21"/>
        </w:rPr>
        <w:t>高阶系统的暂态响应</w:t>
      </w:r>
    </w:p>
    <w:p>
      <w:pPr>
        <w:widowControl/>
        <w:rPr>
          <w:kern w:val="0"/>
          <w:szCs w:val="21"/>
        </w:rPr>
      </w:pPr>
      <w:r>
        <w:rPr>
          <w:kern w:val="0"/>
          <w:szCs w:val="21"/>
        </w:rPr>
        <w:t xml:space="preserve">3.5 </w:t>
      </w:r>
      <w:r>
        <w:rPr>
          <w:rFonts w:hint="eastAsia"/>
          <w:kern w:val="0"/>
          <w:szCs w:val="21"/>
        </w:rPr>
        <w:t>自动控制系统的代数稳定判据</w:t>
      </w:r>
    </w:p>
    <w:p>
      <w:pPr>
        <w:widowControl/>
        <w:rPr>
          <w:kern w:val="0"/>
          <w:szCs w:val="21"/>
        </w:rPr>
      </w:pPr>
      <w:r>
        <w:rPr>
          <w:kern w:val="0"/>
          <w:szCs w:val="21"/>
        </w:rPr>
        <w:t xml:space="preserve">3.6 </w:t>
      </w:r>
      <w:r>
        <w:rPr>
          <w:rFonts w:hint="eastAsia"/>
          <w:kern w:val="0"/>
          <w:szCs w:val="21"/>
        </w:rPr>
        <w:t>稳态误差</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重点掌握：</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1、熟悉拉氏变换的基本定理，熟记典型信号的拉氏变换式，掌握较复杂信号的分解计算，掌握用拉氏变换求解微分方程的方法；</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2、掌握一阶系统的数学模型和典型响应的特点，能熟练计算性能指标和结构参数；</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3、牢固掌握二阶系统的数学模型和阶跃响应的特点，能熟练计算（欠阻尼时)性能指标和结构函数；</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4、正确理解典型响应的性能指标（</w:t>
      </w:r>
      <w:r>
        <w:rPr>
          <w:rFonts w:hint="eastAsia" w:ascii="宋体" w:hAnsi="宋体" w:cs="宋体"/>
          <w:kern w:val="0"/>
          <w:szCs w:val="21"/>
          <w:lang w:val="zh-CN"/>
        </w:rPr>
        <w:t>超调量</w:t>
      </w:r>
      <w:r>
        <w:rPr>
          <w:rFonts w:hint="eastAsia" w:ascii="宋体" w:hAnsi="宋体"/>
          <w:kern w:val="0"/>
          <w:szCs w:val="21"/>
          <w:lang w:val="zh-CN"/>
        </w:rPr>
        <w:t>％、上升时间、峰值时间、调节时间、稳态误差），系统的型别和动态误差系数kp、kv、ka等概念与关系；</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5、正确理解渐进稳定性和稳定判据，能用判据判别系统的稳定性和进行参数计算分析；</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6、明确终值定理的使用条件，正确理解稳态误差的定义和重视误差的规律，能熟练掌握稳态误差的计算。</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一般掌握：</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1、正确理解单位阶跃响应、单位斜坡响应和单位脉冲响应及其关系；</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2、典型初始状态。</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了解：</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理解系统结构不稳定的本质。</w:t>
      </w:r>
    </w:p>
    <w:p>
      <w:pPr>
        <w:widowControl/>
        <w:adjustRightInd w:val="0"/>
        <w:jc w:val="left"/>
        <w:rPr>
          <w:rFonts w:hint="eastAsia" w:ascii="宋体" w:hAnsi="宋体"/>
          <w:kern w:val="0"/>
          <w:szCs w:val="21"/>
          <w:lang w:val="zh-CN"/>
        </w:rPr>
      </w:pPr>
    </w:p>
    <w:p>
      <w:pPr>
        <w:widowControl/>
        <w:adjustRightInd w:val="0"/>
        <w:jc w:val="left"/>
        <w:rPr>
          <w:rFonts w:hint="eastAsia" w:ascii="宋体" w:hAnsi="宋体"/>
          <w:kern w:val="0"/>
          <w:szCs w:val="21"/>
          <w:lang w:val="zh-CN"/>
        </w:rPr>
      </w:pPr>
      <w:r>
        <w:rPr>
          <w:rFonts w:hint="eastAsia" w:ascii="宋体" w:hAnsi="宋体"/>
          <w:b/>
          <w:bCs/>
          <w:kern w:val="0"/>
          <w:szCs w:val="21"/>
          <w:lang w:val="zh-CN"/>
        </w:rPr>
        <w:t>第四章   根轨迹法</w:t>
      </w:r>
      <w:r>
        <w:rPr>
          <w:rFonts w:hint="eastAsia" w:ascii="宋体" w:hAnsi="宋体"/>
          <w:kern w:val="0"/>
          <w:szCs w:val="21"/>
          <w:lang w:val="zh-CN"/>
        </w:rPr>
        <w:t xml:space="preserve"> </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内容：</w:t>
      </w:r>
    </w:p>
    <w:p>
      <w:pPr>
        <w:widowControl/>
        <w:rPr>
          <w:rFonts w:hint="eastAsia"/>
          <w:kern w:val="0"/>
          <w:szCs w:val="21"/>
        </w:rPr>
      </w:pPr>
      <w:r>
        <w:rPr>
          <w:kern w:val="0"/>
          <w:szCs w:val="21"/>
        </w:rPr>
        <w:t xml:space="preserve">4.1 </w:t>
      </w:r>
      <w:r>
        <w:rPr>
          <w:rFonts w:hint="eastAsia"/>
          <w:kern w:val="0"/>
          <w:szCs w:val="21"/>
        </w:rPr>
        <w:t>根轨迹法的基本概念</w:t>
      </w:r>
    </w:p>
    <w:p>
      <w:pPr>
        <w:widowControl/>
        <w:rPr>
          <w:kern w:val="0"/>
          <w:szCs w:val="21"/>
        </w:rPr>
      </w:pPr>
      <w:r>
        <w:rPr>
          <w:kern w:val="0"/>
          <w:szCs w:val="21"/>
        </w:rPr>
        <w:t xml:space="preserve">4.2 </w:t>
      </w:r>
      <w:r>
        <w:rPr>
          <w:rFonts w:hint="eastAsia"/>
          <w:kern w:val="0"/>
          <w:szCs w:val="21"/>
        </w:rPr>
        <w:t>根轨迹的绘制法则</w:t>
      </w:r>
    </w:p>
    <w:p>
      <w:pPr>
        <w:widowControl/>
        <w:rPr>
          <w:kern w:val="0"/>
          <w:szCs w:val="21"/>
        </w:rPr>
      </w:pPr>
      <w:r>
        <w:rPr>
          <w:kern w:val="0"/>
          <w:szCs w:val="21"/>
        </w:rPr>
        <w:t xml:space="preserve">4.3 </w:t>
      </w:r>
      <w:r>
        <w:rPr>
          <w:rFonts w:hint="eastAsia"/>
          <w:kern w:val="0"/>
          <w:szCs w:val="21"/>
        </w:rPr>
        <w:t>用根轨迹法分析系统的暂态特性</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重点掌握：</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1、熟记根轨迹绘制法则，尤其是实轴上根轨迹的确定、分离点（会合点）、根轨迹与虚轴交点的确定及渐近线的计算方法；</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2、掌握简单系统（二、三阶及带零点）根轨迹的绘制方法；</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3、会应用幅值方程求定点的K值；</w:t>
      </w:r>
    </w:p>
    <w:p>
      <w:pPr>
        <w:widowControl/>
        <w:adjustRightInd w:val="0"/>
        <w:ind w:firstLine="405"/>
        <w:jc w:val="left"/>
        <w:rPr>
          <w:rFonts w:hint="eastAsia" w:ascii="宋体" w:hAnsi="宋体"/>
          <w:kern w:val="0"/>
          <w:szCs w:val="21"/>
          <w:lang w:val="zh-CN"/>
        </w:rPr>
      </w:pPr>
      <w:r>
        <w:rPr>
          <w:rFonts w:hint="eastAsia" w:ascii="宋体" w:hAnsi="宋体"/>
          <w:kern w:val="0"/>
          <w:szCs w:val="21"/>
          <w:lang w:val="zh-CN"/>
        </w:rPr>
        <w:t>4、正确理解开环零极点，闭环零极点与根轨迹分布的关系；</w:t>
      </w:r>
    </w:p>
    <w:p>
      <w:pPr>
        <w:widowControl/>
        <w:adjustRightInd w:val="0"/>
        <w:ind w:firstLine="405"/>
        <w:jc w:val="left"/>
        <w:rPr>
          <w:rFonts w:hint="eastAsia" w:ascii="宋体" w:hAnsi="宋体"/>
          <w:kern w:val="0"/>
          <w:szCs w:val="21"/>
          <w:lang w:val="zh-CN"/>
        </w:rPr>
      </w:pPr>
      <w:r>
        <w:rPr>
          <w:rFonts w:hint="eastAsia" w:ascii="宋体" w:hAnsi="宋体"/>
          <w:kern w:val="0"/>
          <w:szCs w:val="21"/>
          <w:lang w:val="zh-CN"/>
        </w:rPr>
        <w:t>5、正确理解根轨迹与系统性能之间的关系；</w:t>
      </w:r>
    </w:p>
    <w:p>
      <w:pPr>
        <w:widowControl/>
        <w:adjustRightInd w:val="0"/>
        <w:ind w:firstLine="405"/>
        <w:jc w:val="left"/>
        <w:rPr>
          <w:rFonts w:hint="eastAsia" w:ascii="宋体" w:hAnsi="宋体"/>
          <w:kern w:val="0"/>
          <w:szCs w:val="21"/>
          <w:lang w:val="zh-CN"/>
        </w:rPr>
      </w:pPr>
      <w:r>
        <w:rPr>
          <w:rFonts w:hint="eastAsia" w:ascii="宋体" w:hAnsi="宋体"/>
          <w:kern w:val="0"/>
          <w:szCs w:val="21"/>
          <w:lang w:val="zh-CN"/>
        </w:rPr>
        <w:t>6、掌握常规根轨迹和广义根轨迹的含义。</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一般掌握：</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1、正确理解主导极点和偶极子等重要概念，会用主导极点的概念估算系统的性能指标；</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2、明确根轨迹的起始角、终止角（分离角、会合角）等概念；</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3、明确闭环零、极点的分布和系统阶跃响应的定性关系；</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4、正确理解根轨迹法校正系统的方法和作用。</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了解：</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1、根轨迹方程的推导与证明；</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2、系统中其它参数变化时绘制根轨迹的基本思路和方法。</w:t>
      </w:r>
    </w:p>
    <w:p>
      <w:pPr>
        <w:widowControl/>
        <w:adjustRightInd w:val="0"/>
        <w:jc w:val="left"/>
        <w:rPr>
          <w:rFonts w:hint="eastAsia" w:ascii="宋体" w:hAnsi="宋体"/>
          <w:kern w:val="0"/>
          <w:szCs w:val="21"/>
          <w:lang w:val="zh-CN"/>
        </w:rPr>
      </w:pPr>
    </w:p>
    <w:p>
      <w:pPr>
        <w:widowControl/>
        <w:adjustRightInd w:val="0"/>
        <w:jc w:val="left"/>
        <w:rPr>
          <w:rFonts w:hint="eastAsia" w:ascii="宋体" w:hAnsi="宋体"/>
          <w:kern w:val="0"/>
          <w:szCs w:val="21"/>
          <w:lang w:val="zh-CN"/>
        </w:rPr>
      </w:pPr>
      <w:r>
        <w:rPr>
          <w:rFonts w:hint="eastAsia" w:ascii="宋体" w:hAnsi="宋体"/>
          <w:b/>
          <w:bCs/>
          <w:kern w:val="0"/>
          <w:szCs w:val="21"/>
          <w:lang w:val="zh-CN"/>
        </w:rPr>
        <w:t>第五章  频率法</w:t>
      </w:r>
    </w:p>
    <w:p>
      <w:pPr>
        <w:widowControl/>
        <w:adjustRightInd w:val="0"/>
        <w:jc w:val="left"/>
        <w:rPr>
          <w:rFonts w:hint="eastAsia" w:ascii="宋体" w:hAnsi="宋体"/>
          <w:kern w:val="0"/>
          <w:szCs w:val="21"/>
          <w:lang w:val="zh-CN"/>
        </w:rPr>
      </w:pPr>
      <w:r>
        <w:rPr>
          <w:rFonts w:hint="eastAsia" w:ascii="宋体" w:hAnsi="宋体"/>
          <w:b/>
          <w:bCs/>
          <w:kern w:val="0"/>
          <w:szCs w:val="21"/>
          <w:lang w:val="zh-CN"/>
        </w:rPr>
        <w:t>内容：</w:t>
      </w:r>
    </w:p>
    <w:p>
      <w:pPr>
        <w:widowControl/>
        <w:rPr>
          <w:rFonts w:hint="eastAsia"/>
          <w:kern w:val="0"/>
          <w:szCs w:val="21"/>
        </w:rPr>
      </w:pPr>
      <w:r>
        <w:rPr>
          <w:kern w:val="0"/>
          <w:szCs w:val="21"/>
        </w:rPr>
        <w:t xml:space="preserve">5.1 </w:t>
      </w:r>
      <w:r>
        <w:rPr>
          <w:rFonts w:hint="eastAsia"/>
          <w:kern w:val="0"/>
          <w:szCs w:val="21"/>
        </w:rPr>
        <w:t>频率特性的基本概念</w:t>
      </w:r>
    </w:p>
    <w:p>
      <w:pPr>
        <w:widowControl/>
        <w:rPr>
          <w:kern w:val="0"/>
          <w:szCs w:val="21"/>
        </w:rPr>
      </w:pPr>
      <w:r>
        <w:rPr>
          <w:kern w:val="0"/>
          <w:szCs w:val="21"/>
        </w:rPr>
        <w:t xml:space="preserve">5.2 </w:t>
      </w:r>
      <w:r>
        <w:rPr>
          <w:rFonts w:hint="eastAsia"/>
          <w:kern w:val="0"/>
          <w:szCs w:val="21"/>
        </w:rPr>
        <w:t>频率特性的表示方法</w:t>
      </w:r>
    </w:p>
    <w:p>
      <w:pPr>
        <w:widowControl/>
        <w:rPr>
          <w:kern w:val="0"/>
          <w:szCs w:val="21"/>
        </w:rPr>
      </w:pPr>
      <w:r>
        <w:rPr>
          <w:kern w:val="0"/>
          <w:szCs w:val="21"/>
        </w:rPr>
        <w:t xml:space="preserve">5.3 </w:t>
      </w:r>
      <w:r>
        <w:rPr>
          <w:rFonts w:hint="eastAsia"/>
          <w:kern w:val="0"/>
          <w:szCs w:val="21"/>
        </w:rPr>
        <w:t>典型环节的频率特性</w:t>
      </w:r>
    </w:p>
    <w:p>
      <w:pPr>
        <w:widowControl/>
        <w:rPr>
          <w:kern w:val="0"/>
          <w:szCs w:val="21"/>
        </w:rPr>
      </w:pPr>
      <w:r>
        <w:rPr>
          <w:kern w:val="0"/>
          <w:szCs w:val="21"/>
        </w:rPr>
        <w:t xml:space="preserve">5.4 </w:t>
      </w:r>
      <w:r>
        <w:rPr>
          <w:rFonts w:hint="eastAsia"/>
          <w:kern w:val="0"/>
          <w:szCs w:val="21"/>
        </w:rPr>
        <w:t>系统开环频率特性的绘制</w:t>
      </w:r>
    </w:p>
    <w:p>
      <w:pPr>
        <w:widowControl/>
        <w:rPr>
          <w:kern w:val="0"/>
          <w:szCs w:val="21"/>
        </w:rPr>
      </w:pPr>
      <w:r>
        <w:rPr>
          <w:kern w:val="0"/>
          <w:szCs w:val="21"/>
        </w:rPr>
        <w:t xml:space="preserve">5.5 </w:t>
      </w:r>
      <w:r>
        <w:rPr>
          <w:rFonts w:hint="eastAsia"/>
          <w:kern w:val="0"/>
          <w:szCs w:val="21"/>
        </w:rPr>
        <w:t>用频率法分析控制系统的稳定性</w:t>
      </w:r>
    </w:p>
    <w:p>
      <w:pPr>
        <w:widowControl/>
        <w:rPr>
          <w:kern w:val="0"/>
          <w:szCs w:val="21"/>
        </w:rPr>
      </w:pPr>
      <w:r>
        <w:rPr>
          <w:kern w:val="0"/>
          <w:szCs w:val="21"/>
        </w:rPr>
        <w:t xml:space="preserve">5.6 </w:t>
      </w:r>
      <w:r>
        <w:rPr>
          <w:rFonts w:hint="eastAsia"/>
          <w:kern w:val="0"/>
          <w:szCs w:val="21"/>
        </w:rPr>
        <w:t>系统暂态特性和开环频率特性的关系</w:t>
      </w:r>
    </w:p>
    <w:p>
      <w:pPr>
        <w:widowControl/>
        <w:rPr>
          <w:kern w:val="0"/>
          <w:szCs w:val="21"/>
        </w:rPr>
      </w:pPr>
      <w:r>
        <w:rPr>
          <w:kern w:val="0"/>
          <w:szCs w:val="21"/>
        </w:rPr>
        <w:t xml:space="preserve">5.7 </w:t>
      </w:r>
      <w:r>
        <w:rPr>
          <w:rFonts w:hint="eastAsia"/>
          <w:kern w:val="0"/>
          <w:szCs w:val="21"/>
        </w:rPr>
        <w:t>闭环系统频率特性</w:t>
      </w:r>
    </w:p>
    <w:p>
      <w:pPr>
        <w:widowControl/>
        <w:rPr>
          <w:kern w:val="0"/>
          <w:szCs w:val="21"/>
        </w:rPr>
      </w:pPr>
      <w:r>
        <w:rPr>
          <w:kern w:val="0"/>
          <w:szCs w:val="21"/>
        </w:rPr>
        <w:t xml:space="preserve">5.8 </w:t>
      </w:r>
      <w:r>
        <w:rPr>
          <w:rFonts w:hint="eastAsia"/>
          <w:kern w:val="0"/>
          <w:szCs w:val="21"/>
        </w:rPr>
        <w:t>系统暂态特性和闭环频率特性的关系</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重点掌握</w:t>
      </w:r>
      <w:r>
        <w:rPr>
          <w:rFonts w:hint="eastAsia" w:ascii="宋体" w:hAnsi="宋体"/>
          <w:kern w:val="0"/>
          <w:szCs w:val="21"/>
          <w:lang w:val="zh-CN"/>
        </w:rPr>
        <w:t>：</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1、正确理解频率特性的物理意义、教学本质及定义；</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2、熟练掌握典型环节频率特性，包括幅相频率特性，幅频特性、相频特性、对数幅频特性的解析式、曲线形状及特征点和特征量；</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3、熟练掌握由环节及系统开环传递函数绘制开环对数渐近幅频特性曲线及相频曲线的方法；</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4、明确最小相位的概念，熟练掌握由具有最小相位性质的环节及系统的开环对数幅频特性曲线反求传递函数的方法；</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5、熟练掌握运用奈氏判据和对数频率稳定判据判别系统稳定性的方法；</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6、明确稳定裕量的概念，并能熟练的运用解析法和图解法计算稳定裕度和临界增益。</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一般掌握：</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1、明确三频段的概念；</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2、明确谐振峰值、截止频率、频带</w:t>
      </w:r>
      <w:r>
        <w:rPr>
          <w:rFonts w:hint="eastAsia" w:ascii="宋体" w:hAnsi="宋体" w:cs="宋体"/>
          <w:kern w:val="0"/>
          <w:szCs w:val="21"/>
          <w:lang w:val="zh-CN"/>
        </w:rPr>
        <w:t>宽</w:t>
      </w:r>
      <w:r>
        <w:rPr>
          <w:rFonts w:hint="eastAsia" w:ascii="宋体" w:hAnsi="宋体"/>
          <w:kern w:val="0"/>
          <w:szCs w:val="21"/>
          <w:lang w:val="zh-CN"/>
        </w:rPr>
        <w:t>、相位裕量、幅值裕量等概念及其与控制系统阶跃响应的定性关系。</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了解：</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稳定判据的证明。</w:t>
      </w:r>
    </w:p>
    <w:p>
      <w:pPr>
        <w:widowControl/>
        <w:adjustRightInd w:val="0"/>
        <w:jc w:val="left"/>
        <w:rPr>
          <w:rFonts w:hint="eastAsia" w:ascii="宋体" w:hAnsi="宋体"/>
          <w:kern w:val="0"/>
          <w:szCs w:val="21"/>
          <w:lang w:val="zh-CN"/>
        </w:rPr>
      </w:pP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第六章    用频率法设计系统</w:t>
      </w:r>
      <w:r>
        <w:rPr>
          <w:rFonts w:hint="eastAsia" w:ascii="宋体" w:hAnsi="宋体"/>
          <w:kern w:val="0"/>
          <w:szCs w:val="21"/>
          <w:lang w:val="zh-CN"/>
        </w:rPr>
        <w:t xml:space="preserve"> </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内容：</w:t>
      </w:r>
    </w:p>
    <w:p>
      <w:pPr>
        <w:widowControl/>
        <w:rPr>
          <w:rFonts w:hint="eastAsia"/>
          <w:kern w:val="0"/>
          <w:szCs w:val="21"/>
        </w:rPr>
      </w:pPr>
      <w:r>
        <w:rPr>
          <w:kern w:val="0"/>
          <w:szCs w:val="21"/>
        </w:rPr>
        <w:t xml:space="preserve">6.1 </w:t>
      </w:r>
      <w:r>
        <w:rPr>
          <w:rFonts w:hint="eastAsia"/>
          <w:kern w:val="0"/>
          <w:szCs w:val="21"/>
        </w:rPr>
        <w:t>控制系统校正的一般概念</w:t>
      </w:r>
    </w:p>
    <w:p>
      <w:pPr>
        <w:widowControl/>
        <w:rPr>
          <w:kern w:val="0"/>
          <w:szCs w:val="21"/>
        </w:rPr>
      </w:pPr>
      <w:r>
        <w:rPr>
          <w:kern w:val="0"/>
          <w:szCs w:val="21"/>
        </w:rPr>
        <w:t xml:space="preserve">6.2 </w:t>
      </w:r>
      <w:r>
        <w:rPr>
          <w:rFonts w:hint="eastAsia"/>
          <w:kern w:val="0"/>
          <w:szCs w:val="21"/>
        </w:rPr>
        <w:t>串联校正</w:t>
      </w:r>
    </w:p>
    <w:p>
      <w:pPr>
        <w:widowControl/>
        <w:rPr>
          <w:kern w:val="0"/>
          <w:szCs w:val="21"/>
        </w:rPr>
      </w:pPr>
      <w:r>
        <w:rPr>
          <w:kern w:val="0"/>
          <w:szCs w:val="21"/>
        </w:rPr>
        <w:t xml:space="preserve">6.3 </w:t>
      </w:r>
      <w:r>
        <w:rPr>
          <w:rFonts w:hint="eastAsia"/>
          <w:kern w:val="0"/>
          <w:szCs w:val="21"/>
        </w:rPr>
        <w:t>反馈校正</w:t>
      </w:r>
    </w:p>
    <w:p>
      <w:pPr>
        <w:widowControl/>
        <w:rPr>
          <w:kern w:val="0"/>
          <w:szCs w:val="21"/>
        </w:rPr>
      </w:pPr>
      <w:r>
        <w:rPr>
          <w:kern w:val="0"/>
          <w:szCs w:val="21"/>
        </w:rPr>
        <w:t xml:space="preserve">6.4 </w:t>
      </w:r>
      <w:r>
        <w:rPr>
          <w:rFonts w:hint="eastAsia"/>
          <w:kern w:val="0"/>
          <w:szCs w:val="21"/>
        </w:rPr>
        <w:t>前馈校正</w:t>
      </w:r>
    </w:p>
    <w:p>
      <w:pPr>
        <w:widowControl/>
        <w:adjustRightInd w:val="0"/>
        <w:jc w:val="left"/>
        <w:outlineLvl w:val="0"/>
        <w:rPr>
          <w:rFonts w:hint="eastAsia" w:ascii="宋体" w:hAnsi="宋体"/>
          <w:b/>
          <w:bCs/>
          <w:kern w:val="0"/>
          <w:szCs w:val="21"/>
          <w:lang w:val="zh-CN"/>
        </w:rPr>
      </w:pPr>
      <w:r>
        <w:rPr>
          <w:rFonts w:hint="eastAsia" w:ascii="宋体" w:hAnsi="宋体"/>
          <w:b/>
          <w:bCs/>
          <w:kern w:val="0"/>
          <w:szCs w:val="21"/>
          <w:lang w:val="zh-CN"/>
        </w:rPr>
        <w:t>重点掌握</w:t>
      </w:r>
      <w:r>
        <w:rPr>
          <w:rFonts w:hint="eastAsia" w:ascii="宋体" w:hAnsi="宋体"/>
          <w:kern w:val="0"/>
          <w:szCs w:val="21"/>
          <w:lang w:val="zh-CN"/>
        </w:rPr>
        <w:t>：</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1、超前、滞后、滞后－超前等串连校正的特点及其对系统响应性能的影响；</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2、以二阶参考模型设计串联校正装置的方法；</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3、正确理解反馈校正和前馈校正的特点及其作用；</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4、掌握利用系统开环对数渐近幅频曲线分析校正装置对系统性能的影响。</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一般掌握</w:t>
      </w:r>
      <w:r>
        <w:rPr>
          <w:rFonts w:hint="eastAsia" w:ascii="宋体" w:hAnsi="宋体"/>
          <w:kern w:val="0"/>
          <w:szCs w:val="21"/>
          <w:lang w:val="zh-CN"/>
        </w:rPr>
        <w:t>：</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1、正确理解控制系统校正的概念，明确系统校正的方式和校正的本质；</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2、明确P、I、D基本控制律，正确理解他们在改善系统性能中的作用；</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3、熟悉几种典型的无源及有源校正装置。</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了解</w:t>
      </w:r>
      <w:r>
        <w:rPr>
          <w:rFonts w:hint="eastAsia" w:ascii="宋体" w:hAnsi="宋体"/>
          <w:kern w:val="0"/>
          <w:szCs w:val="21"/>
          <w:lang w:val="zh-CN"/>
        </w:rPr>
        <w:t>：</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通过设计实例，了解控制系统设计的主要过程。</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w:t>
      </w:r>
    </w:p>
    <w:p>
      <w:pPr>
        <w:widowControl/>
        <w:adjustRightInd w:val="0"/>
        <w:jc w:val="left"/>
        <w:rPr>
          <w:rFonts w:hint="eastAsia" w:ascii="宋体" w:hAnsi="宋体"/>
          <w:kern w:val="0"/>
          <w:szCs w:val="21"/>
          <w:lang w:val="zh-CN"/>
        </w:rPr>
      </w:pPr>
      <w:r>
        <w:rPr>
          <w:rFonts w:hint="eastAsia" w:ascii="宋体" w:hAnsi="宋体"/>
          <w:b/>
          <w:bCs/>
          <w:kern w:val="0"/>
          <w:szCs w:val="21"/>
          <w:lang w:val="zh-CN"/>
        </w:rPr>
        <w:t xml:space="preserve">第七章   </w:t>
      </w:r>
      <w:r>
        <w:rPr>
          <w:rFonts w:hint="eastAsia" w:ascii="宋体" w:hAnsi="宋体"/>
          <w:b/>
          <w:kern w:val="0"/>
          <w:szCs w:val="21"/>
        </w:rPr>
        <w:t>线性离散系统的理论基础</w:t>
      </w:r>
      <w:r>
        <w:rPr>
          <w:rFonts w:hint="eastAsia" w:ascii="宋体" w:hAnsi="宋体"/>
          <w:b/>
          <w:bCs/>
          <w:kern w:val="0"/>
          <w:szCs w:val="21"/>
          <w:lang w:val="zh-CN"/>
        </w:rPr>
        <w:t xml:space="preserve"> </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内容：</w:t>
      </w:r>
    </w:p>
    <w:p>
      <w:pPr>
        <w:widowControl/>
        <w:rPr>
          <w:rFonts w:hint="eastAsia"/>
          <w:kern w:val="0"/>
          <w:szCs w:val="21"/>
        </w:rPr>
      </w:pPr>
      <w:r>
        <w:rPr>
          <w:kern w:val="0"/>
          <w:szCs w:val="21"/>
        </w:rPr>
        <w:t xml:space="preserve">8.1 </w:t>
      </w:r>
      <w:r>
        <w:rPr>
          <w:rFonts w:hint="eastAsia"/>
          <w:kern w:val="0"/>
          <w:szCs w:val="21"/>
        </w:rPr>
        <w:t>概述</w:t>
      </w:r>
    </w:p>
    <w:p>
      <w:pPr>
        <w:widowControl/>
        <w:rPr>
          <w:kern w:val="0"/>
          <w:szCs w:val="21"/>
        </w:rPr>
      </w:pPr>
      <w:r>
        <w:rPr>
          <w:kern w:val="0"/>
          <w:szCs w:val="21"/>
        </w:rPr>
        <w:t xml:space="preserve">8.2 </w:t>
      </w:r>
      <w:r>
        <w:rPr>
          <w:rFonts w:hint="eastAsia"/>
          <w:kern w:val="0"/>
          <w:szCs w:val="21"/>
        </w:rPr>
        <w:t>离散时间函数的数学表达式及采样定理</w:t>
      </w:r>
    </w:p>
    <w:p>
      <w:pPr>
        <w:widowControl/>
        <w:rPr>
          <w:kern w:val="0"/>
          <w:szCs w:val="21"/>
        </w:rPr>
      </w:pPr>
      <w:r>
        <w:rPr>
          <w:kern w:val="0"/>
          <w:szCs w:val="21"/>
        </w:rPr>
        <w:t>8.3 Z</w:t>
      </w:r>
      <w:r>
        <w:rPr>
          <w:rFonts w:hint="eastAsia"/>
          <w:kern w:val="0"/>
          <w:szCs w:val="21"/>
        </w:rPr>
        <w:t>变换</w:t>
      </w:r>
    </w:p>
    <w:p>
      <w:pPr>
        <w:widowControl/>
        <w:rPr>
          <w:kern w:val="0"/>
          <w:szCs w:val="21"/>
        </w:rPr>
      </w:pPr>
      <w:r>
        <w:rPr>
          <w:kern w:val="0"/>
          <w:szCs w:val="21"/>
        </w:rPr>
        <w:t xml:space="preserve">8.4 </w:t>
      </w:r>
      <w:r>
        <w:rPr>
          <w:rFonts w:hint="eastAsia"/>
          <w:kern w:val="0"/>
          <w:szCs w:val="21"/>
        </w:rPr>
        <w:t>线性常系数差分方程</w:t>
      </w:r>
    </w:p>
    <w:p>
      <w:pPr>
        <w:widowControl/>
        <w:rPr>
          <w:kern w:val="0"/>
          <w:szCs w:val="21"/>
        </w:rPr>
      </w:pPr>
      <w:r>
        <w:rPr>
          <w:kern w:val="0"/>
          <w:szCs w:val="21"/>
        </w:rPr>
        <w:t xml:space="preserve">8.5 </w:t>
      </w:r>
      <w:r>
        <w:rPr>
          <w:rFonts w:hint="eastAsia"/>
          <w:kern w:val="0"/>
          <w:szCs w:val="21"/>
        </w:rPr>
        <w:t>脉冲传递函数</w:t>
      </w:r>
    </w:p>
    <w:p>
      <w:pPr>
        <w:widowControl/>
        <w:adjustRightInd w:val="0"/>
        <w:jc w:val="left"/>
        <w:outlineLvl w:val="0"/>
        <w:rPr>
          <w:rFonts w:ascii="宋体" w:hAnsi="宋体"/>
          <w:kern w:val="0"/>
          <w:szCs w:val="21"/>
          <w:lang w:val="zh-CN"/>
        </w:rPr>
      </w:pPr>
      <w:r>
        <w:rPr>
          <w:kern w:val="0"/>
          <w:szCs w:val="21"/>
        </w:rPr>
        <w:t xml:space="preserve">8.6 </w:t>
      </w:r>
      <w:r>
        <w:rPr>
          <w:rFonts w:hint="eastAsia"/>
          <w:kern w:val="0"/>
          <w:szCs w:val="21"/>
        </w:rPr>
        <w:t>采样控制系统的时域分析</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重点掌握</w:t>
      </w:r>
      <w:r>
        <w:rPr>
          <w:rFonts w:hint="eastAsia" w:ascii="宋体" w:hAnsi="宋体"/>
          <w:kern w:val="0"/>
          <w:szCs w:val="21"/>
          <w:lang w:val="zh-CN"/>
        </w:rPr>
        <w:t>：</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1、明确采样系统的有关概念及采样系统与模拟系统的主要区别；</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2、明确z变换、z反变换的概念及主要性质；</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3、熟记采样定理，明确采样周期对采样系统的影响；</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4、明确零阶保持器的含义、作用，熟记零阶保持器的传递函数、频率特性及特点；</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5、明确脉冲传递函数的概念，掌握求取采样系统的开环、闭环脉冲传递函数的方法。</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一般掌握</w:t>
      </w:r>
      <w:r>
        <w:rPr>
          <w:rFonts w:hint="eastAsia" w:ascii="宋体" w:hAnsi="宋体"/>
          <w:kern w:val="0"/>
          <w:szCs w:val="21"/>
          <w:lang w:val="zh-CN"/>
        </w:rPr>
        <w:t>：</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1、正确理解采样系统稳定性的含义、熟悉采样系统稳定的充要条件，熟悉计算采样系统稳态误差的方法；</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2、正确理解采样系统极点分布与瞬态响应之间的关系。</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了解</w:t>
      </w:r>
      <w:r>
        <w:rPr>
          <w:rFonts w:hint="eastAsia" w:ascii="宋体" w:hAnsi="宋体"/>
          <w:kern w:val="0"/>
          <w:szCs w:val="21"/>
          <w:lang w:val="zh-CN"/>
        </w:rPr>
        <w:t>：</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采样系统的根轨迹分析与频率域分析。</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w:t>
      </w:r>
    </w:p>
    <w:p>
      <w:pPr>
        <w:widowControl/>
        <w:adjustRightInd w:val="0"/>
        <w:jc w:val="left"/>
        <w:rPr>
          <w:rFonts w:hint="eastAsia" w:ascii="宋体" w:hAnsi="宋体"/>
          <w:kern w:val="0"/>
          <w:szCs w:val="21"/>
          <w:lang w:val="zh-CN"/>
        </w:rPr>
      </w:pPr>
      <w:r>
        <w:rPr>
          <w:rFonts w:hint="eastAsia" w:ascii="宋体" w:hAnsi="宋体"/>
          <w:b/>
          <w:bCs/>
          <w:kern w:val="0"/>
          <w:szCs w:val="21"/>
          <w:lang w:val="zh-CN"/>
        </w:rPr>
        <w:t xml:space="preserve">第八章   非线性系统 </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内容：</w:t>
      </w:r>
    </w:p>
    <w:p>
      <w:pPr>
        <w:widowControl/>
        <w:rPr>
          <w:rFonts w:hint="eastAsia"/>
          <w:kern w:val="0"/>
          <w:szCs w:val="21"/>
        </w:rPr>
      </w:pPr>
      <w:r>
        <w:rPr>
          <w:kern w:val="0"/>
          <w:szCs w:val="21"/>
        </w:rPr>
        <w:t xml:space="preserve">7.1 </w:t>
      </w:r>
      <w:r>
        <w:rPr>
          <w:rFonts w:hint="eastAsia"/>
          <w:kern w:val="0"/>
          <w:szCs w:val="21"/>
        </w:rPr>
        <w:t>非线性系统的动态过程的特点</w:t>
      </w:r>
    </w:p>
    <w:p>
      <w:pPr>
        <w:widowControl/>
        <w:rPr>
          <w:kern w:val="0"/>
          <w:szCs w:val="21"/>
        </w:rPr>
      </w:pPr>
      <w:r>
        <w:rPr>
          <w:kern w:val="0"/>
          <w:szCs w:val="21"/>
        </w:rPr>
        <w:t xml:space="preserve">7.2 </w:t>
      </w:r>
      <w:r>
        <w:rPr>
          <w:rFonts w:hint="eastAsia"/>
          <w:kern w:val="0"/>
          <w:szCs w:val="21"/>
        </w:rPr>
        <w:t>非线性环节及其对系统结构的影响</w:t>
      </w:r>
    </w:p>
    <w:p>
      <w:pPr>
        <w:widowControl/>
        <w:rPr>
          <w:kern w:val="0"/>
          <w:szCs w:val="21"/>
        </w:rPr>
      </w:pPr>
      <w:r>
        <w:rPr>
          <w:kern w:val="0"/>
          <w:szCs w:val="21"/>
        </w:rPr>
        <w:t xml:space="preserve">7.3 </w:t>
      </w:r>
      <w:r>
        <w:rPr>
          <w:rFonts w:hint="eastAsia"/>
          <w:kern w:val="0"/>
          <w:szCs w:val="21"/>
        </w:rPr>
        <w:t>非线性特性的描述函数法</w:t>
      </w:r>
    </w:p>
    <w:p>
      <w:pPr>
        <w:widowControl/>
        <w:adjustRightInd w:val="0"/>
        <w:jc w:val="left"/>
        <w:outlineLvl w:val="0"/>
        <w:rPr>
          <w:rFonts w:ascii="宋体" w:hAnsi="宋体"/>
          <w:kern w:val="0"/>
          <w:szCs w:val="21"/>
          <w:lang w:val="zh-CN"/>
        </w:rPr>
      </w:pPr>
      <w:r>
        <w:rPr>
          <w:kern w:val="0"/>
          <w:szCs w:val="21"/>
        </w:rPr>
        <w:t xml:space="preserve">7.4 </w:t>
      </w:r>
      <w:r>
        <w:rPr>
          <w:rFonts w:hint="eastAsia"/>
          <w:kern w:val="0"/>
          <w:szCs w:val="21"/>
        </w:rPr>
        <w:t>改善非线性系统性能的措施及非线性特性的利用</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重点掌握</w:t>
      </w:r>
      <w:r>
        <w:rPr>
          <w:rFonts w:hint="eastAsia" w:ascii="宋体" w:hAnsi="宋体"/>
          <w:kern w:val="0"/>
          <w:szCs w:val="21"/>
          <w:lang w:val="zh-CN"/>
        </w:rPr>
        <w:t>：</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正确理解描述函数的概念，明确用描述函数法分析非线性系统的前提。</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一般掌握</w:t>
      </w:r>
      <w:r>
        <w:rPr>
          <w:rFonts w:hint="eastAsia" w:ascii="宋体" w:hAnsi="宋体"/>
          <w:kern w:val="0"/>
          <w:szCs w:val="21"/>
          <w:lang w:val="zh-CN"/>
        </w:rPr>
        <w:t>：</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1、理解非线性系统动态过程的特点；</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2、理解典型非线性特性的描述函数及用描述函数法的基本假设；</w:t>
      </w:r>
    </w:p>
    <w:p>
      <w:pPr>
        <w:widowControl/>
        <w:adjustRightInd w:val="0"/>
        <w:jc w:val="left"/>
        <w:rPr>
          <w:rFonts w:hint="eastAsia" w:ascii="宋体" w:hAnsi="宋体"/>
          <w:kern w:val="0"/>
          <w:szCs w:val="21"/>
          <w:lang w:val="zh-CN"/>
        </w:rPr>
      </w:pPr>
      <w:r>
        <w:rPr>
          <w:rFonts w:hint="eastAsia" w:ascii="宋体" w:hAnsi="宋体"/>
          <w:kern w:val="0"/>
          <w:szCs w:val="21"/>
          <w:lang w:val="zh-CN"/>
        </w:rPr>
        <w:t xml:space="preserve">    3、理解用描述函数法计算系统自振参数及判别系统稳定性的方法。</w:t>
      </w:r>
    </w:p>
    <w:p>
      <w:pPr>
        <w:widowControl/>
        <w:adjustRightInd w:val="0"/>
        <w:jc w:val="left"/>
        <w:outlineLvl w:val="0"/>
        <w:rPr>
          <w:rFonts w:hint="eastAsia" w:ascii="宋体" w:hAnsi="宋体"/>
          <w:kern w:val="0"/>
          <w:szCs w:val="21"/>
          <w:lang w:val="zh-CN"/>
        </w:rPr>
      </w:pPr>
      <w:r>
        <w:rPr>
          <w:rFonts w:hint="eastAsia" w:ascii="宋体" w:hAnsi="宋体"/>
          <w:b/>
          <w:bCs/>
          <w:kern w:val="0"/>
          <w:szCs w:val="21"/>
          <w:lang w:val="zh-CN"/>
        </w:rPr>
        <w:t>了解</w:t>
      </w:r>
      <w:r>
        <w:rPr>
          <w:rFonts w:hint="eastAsia" w:ascii="宋体" w:hAnsi="宋体"/>
          <w:kern w:val="0"/>
          <w:szCs w:val="21"/>
          <w:lang w:val="zh-CN"/>
        </w:rPr>
        <w:t>：</w:t>
      </w:r>
    </w:p>
    <w:p>
      <w:pPr>
        <w:widowControl/>
        <w:adjustRightInd w:val="0"/>
        <w:jc w:val="left"/>
        <w:outlineLvl w:val="0"/>
        <w:rPr>
          <w:rFonts w:hint="eastAsia" w:ascii="宋体" w:hAnsi="宋体"/>
          <w:kern w:val="0"/>
          <w:szCs w:val="21"/>
          <w:lang w:val="zh-CN"/>
        </w:rPr>
      </w:pPr>
      <w:r>
        <w:rPr>
          <w:rFonts w:hint="eastAsia" w:ascii="宋体" w:hAnsi="宋体"/>
          <w:kern w:val="0"/>
          <w:szCs w:val="21"/>
          <w:lang w:val="zh-CN"/>
        </w:rPr>
        <w:t xml:space="preserve">    相平面的概念与方法。</w:t>
      </w:r>
    </w:p>
    <w:p>
      <w:pPr>
        <w:widowControl/>
        <w:adjustRightInd w:val="0"/>
        <w:jc w:val="left"/>
        <w:rPr>
          <w:rFonts w:hint="eastAsia" w:ascii="宋体" w:hAnsi="宋体"/>
          <w:kern w:val="0"/>
          <w:szCs w:val="21"/>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A0"/>
    <w:rsid w:val="0004565D"/>
    <w:rsid w:val="0005792B"/>
    <w:rsid w:val="001610B1"/>
    <w:rsid w:val="001D482C"/>
    <w:rsid w:val="001F4EAA"/>
    <w:rsid w:val="0035003C"/>
    <w:rsid w:val="004F0C79"/>
    <w:rsid w:val="00542AE3"/>
    <w:rsid w:val="00781E3D"/>
    <w:rsid w:val="009013A0"/>
    <w:rsid w:val="00987977"/>
    <w:rsid w:val="009C0DC4"/>
    <w:rsid w:val="00AB10C8"/>
    <w:rsid w:val="00B50D66"/>
    <w:rsid w:val="00B85847"/>
    <w:rsid w:val="00C070A4"/>
    <w:rsid w:val="00D4152F"/>
    <w:rsid w:val="00E44229"/>
    <w:rsid w:val="00EB0003"/>
    <w:rsid w:val="00F15A10"/>
    <w:rsid w:val="00F75228"/>
    <w:rsid w:val="00FD6CBE"/>
    <w:rsid w:val="41CA59DE"/>
    <w:rsid w:val="4AF030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Document Map"/>
    <w:basedOn w:val="1"/>
    <w:semiHidden/>
    <w:uiPriority w:val="0"/>
    <w:pPr>
      <w:shd w:val="clear" w:color="auto" w:fill="000080"/>
    </w:pPr>
  </w:style>
  <w:style w:type="paragraph" w:customStyle="1" w:styleId="5">
    <w:name w:val="style42"/>
    <w:basedOn w:val="1"/>
    <w:uiPriority w:val="0"/>
    <w:pPr>
      <w:widowControl/>
      <w:spacing w:before="100" w:beforeAutospacing="1" w:after="100" w:afterAutospacing="1"/>
      <w:jc w:val="left"/>
    </w:pPr>
    <w:rPr>
      <w:rFonts w:ascii="宋体" w:hAnsi="宋体" w:cs="宋体"/>
      <w:kern w:val="0"/>
      <w:sz w:val="15"/>
      <w:szCs w:val="15"/>
    </w:rPr>
  </w:style>
  <w:style w:type="character" w:customStyle="1" w:styleId="6">
    <w:name w:val="style421"/>
    <w:uiPriority w:val="0"/>
    <w:rPr>
      <w:sz w:val="15"/>
      <w:szCs w:val="15"/>
    </w:rPr>
  </w:style>
  <w:style w:type="character" w:customStyle="1" w:styleId="7">
    <w:name w:val="jianj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495</Words>
  <Characters>2828</Characters>
  <Lines>23</Lines>
  <Paragraphs>6</Paragraphs>
  <TotalTime>0</TotalTime>
  <ScaleCrop>false</ScaleCrop>
  <LinksUpToDate>false</LinksUpToDate>
  <CharactersWithSpaces>3317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2009-10-09T01:29:00Z</dcterms:created>
  <dc:creator>微软用户</dc:creator>
  <cp:lastModifiedBy>vertesyuan</cp:lastModifiedBy>
  <dcterms:modified xsi:type="dcterms:W3CDTF">2021-12-08T08:12:55Z</dcterms:modified>
  <dc:title>《自动控制原理》课程教学大纲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