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eastAsia="楷体_GB2312"/>
          <w:b/>
          <w:bCs/>
          <w:sz w:val="36"/>
          <w:szCs w:val="36"/>
        </w:rPr>
        <w:t>昆明理工大学硕士研究生入学考试</w:t>
      </w:r>
    </w:p>
    <w:p>
      <w:pPr>
        <w:jc w:val="center"/>
        <w:outlineLvl w:val="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《</w:t>
      </w:r>
      <w:r>
        <w:rPr>
          <w:rFonts w:hint="eastAsia" w:eastAsia="楷体_GB2312"/>
          <w:b/>
          <w:bCs/>
          <w:sz w:val="32"/>
          <w:szCs w:val="32"/>
        </w:rPr>
        <w:t>环境学概论</w:t>
      </w:r>
      <w:r>
        <w:rPr>
          <w:rFonts w:eastAsia="楷体_GB2312"/>
          <w:b/>
          <w:bCs/>
          <w:sz w:val="32"/>
          <w:szCs w:val="32"/>
        </w:rPr>
        <w:t>》考试大纲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第一部分  考试形式和试卷结构</w:t>
      </w:r>
    </w:p>
    <w:p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试卷满分为150分，考试时间为1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0分钟</w:t>
      </w:r>
      <w:r>
        <w:rPr>
          <w:rFonts w:hint="eastAsia" w:eastAsia="仿宋_GB2312"/>
          <w:sz w:val="28"/>
          <w:szCs w:val="28"/>
        </w:rPr>
        <w:t>。</w:t>
      </w:r>
    </w:p>
    <w:p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答题方式为闭卷、笔试</w:t>
      </w:r>
      <w:r>
        <w:rPr>
          <w:rFonts w:hint="eastAsia" w:eastAsia="仿宋_GB2312"/>
          <w:sz w:val="28"/>
          <w:szCs w:val="28"/>
        </w:rPr>
        <w:t>。</w:t>
      </w:r>
    </w:p>
    <w:p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三、试卷的内容结构</w:t>
      </w:r>
    </w:p>
    <w:p>
      <w:pPr>
        <w:ind w:firstLine="548" w:firstLineChars="196"/>
        <w:outlineLvl w:val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1、环境学基本理论、人口与环境、人居环境、景观环境、可持续发展部分</w:t>
      </w:r>
      <w:r>
        <w:rPr>
          <w:rFonts w:eastAsia="仿宋_GB2312"/>
          <w:sz w:val="28"/>
          <w:szCs w:val="28"/>
        </w:rPr>
        <w:t>，约占</w:t>
      </w:r>
      <w:r>
        <w:rPr>
          <w:rFonts w:hint="eastAsia" w:eastAsia="仿宋_GB2312"/>
          <w:sz w:val="28"/>
          <w:szCs w:val="28"/>
        </w:rPr>
        <w:t>10%；</w:t>
      </w:r>
    </w:p>
    <w:p>
      <w:pPr>
        <w:ind w:firstLine="548" w:firstLineChars="196"/>
        <w:outlineLvl w:val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2、大气环境、水环境、土壤环境、物理环境、固体废物的处理、处置与利用部分</w:t>
      </w:r>
      <w:r>
        <w:rPr>
          <w:rFonts w:eastAsia="仿宋_GB2312"/>
          <w:sz w:val="28"/>
          <w:szCs w:val="28"/>
        </w:rPr>
        <w:t>80</w:t>
      </w:r>
      <w:r>
        <w:rPr>
          <w:rFonts w:hint="eastAsia" w:eastAsia="仿宋_GB2312"/>
          <w:sz w:val="28"/>
          <w:szCs w:val="28"/>
        </w:rPr>
        <w:t>%；</w:t>
      </w:r>
    </w:p>
    <w:p>
      <w:pPr>
        <w:ind w:firstLine="548" w:firstLineChars="196"/>
        <w:outlineLvl w:val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3、生物环境、环境管理部分1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%；</w:t>
      </w:r>
    </w:p>
    <w:p>
      <w:pPr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四、试卷的题型结构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填空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 xml:space="preserve">选择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约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/>
          <w:sz w:val="28"/>
          <w:szCs w:val="28"/>
        </w:rPr>
        <w:t>分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名词</w:t>
      </w:r>
      <w:r>
        <w:rPr>
          <w:rFonts w:eastAsia="仿宋_GB2312"/>
          <w:sz w:val="28"/>
          <w:szCs w:val="28"/>
        </w:rPr>
        <w:t>、概念解释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约40分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</w:t>
      </w:r>
      <w:r>
        <w:rPr>
          <w:rFonts w:hint="eastAsia" w:eastAsia="仿宋_GB2312"/>
          <w:sz w:val="28"/>
          <w:szCs w:val="28"/>
        </w:rPr>
        <w:t>问答</w:t>
      </w:r>
      <w:r>
        <w:rPr>
          <w:rFonts w:eastAsia="仿宋_GB2312"/>
          <w:sz w:val="28"/>
          <w:szCs w:val="28"/>
        </w:rPr>
        <w:t>题</w:t>
      </w:r>
      <w:r>
        <w:rPr>
          <w:rFonts w:hint="eastAsia" w:eastAsia="仿宋_GB2312"/>
          <w:sz w:val="28"/>
          <w:szCs w:val="28"/>
        </w:rPr>
        <w:t xml:space="preserve">            约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0分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</w:t>
      </w:r>
      <w:r>
        <w:rPr>
          <w:rFonts w:hint="eastAsia" w:eastAsia="仿宋_GB2312"/>
          <w:sz w:val="28"/>
          <w:szCs w:val="28"/>
        </w:rPr>
        <w:t>论述、</w:t>
      </w:r>
      <w:r>
        <w:rPr>
          <w:rFonts w:eastAsia="仿宋_GB2312"/>
          <w:sz w:val="28"/>
          <w:szCs w:val="28"/>
        </w:rPr>
        <w:t>分析</w:t>
      </w:r>
      <w:r>
        <w:rPr>
          <w:rFonts w:hint="eastAsia" w:eastAsia="仿宋_GB2312"/>
          <w:sz w:val="28"/>
          <w:szCs w:val="28"/>
        </w:rPr>
        <w:t>题      约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0分</w:t>
      </w:r>
    </w:p>
    <w:p>
      <w:pPr>
        <w:ind w:firstLine="560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合计150分</w:t>
      </w: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第二部分  考察的知识及范围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为便于考查，将本课程知识内容要求的程度，由低到高分为了解、理解(掌握)和综合应用等三个层次。一般高层次的要求包含低层次的要求。（1）了解：对所学知识有初步认识，能够正确复述、再现、辨认或直接使用；（2）理解(掌握)：领会所学知识的含义及其适用条件，能够正确判断、解释和说明有关现象和问题；（3）综合应用：在理解所学知识的本质区别与内在联系的基础上，运用所掌握的知识进行必要的分析、类推或计算，解释、论证一些具体问题。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（一）环境学基本理论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1、环境的概念、分类、含义（了解）；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2、环境多样性（理解）；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3、人与环境的和谐（理解）；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4、环境规律（理解）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5、环境科学及环境学学科分类（了解）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（二） 人口与环境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1、人口变迁（了解）；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2、人口爆炸对环境的影响（了解）；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 影响人口总量与分布的因素（了解）；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（三）大气环境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1、大气概述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（1）大气的成分（了解）；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（2）大气的分层（理解）；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（3）大气边界层主要特征（理解）；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2、大气污染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（1）大气污染源及污染物（理解）；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（2）几种典型的大气污染（综合应用）；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（3）大气污染的危害（了解）；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3、主要大气污染物防治技术（综合应用）；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4、全球大气环境变化（综合应用）；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（四）水环境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1、水的形成、分布及循环（了解）；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2、水资源的基本含义、水资源短缺、水资源开发与利用对策（了解）；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3、水灾害（了解）；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4、水污染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（1）天然水的化学性质（理解）；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（2）水污染的主要来源（理解）；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（3）主要的水污染物及其环境效应（理解）；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（4）水污染的特征（理解）；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（5）水污染控制（综合应用）；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（6）水质指标（理解）；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(五)土壤环境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1、土壤的组成和基本性质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（1）土壤的组成（理解）；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（2）土壤的结构（理解）；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（3）土壤环境的基本性质（综合应用）；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（4）土壤的形成（了解）；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（5）土壤的分类与分布规律（了解）；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2、土壤污染和自净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（1）土壤污染（了解）；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（2）土壤污染物类型（了解）；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（3）污染物在土壤中的迁移和转化规律（综合应用）；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（4）土壤的自净能力（理解）；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（5）土壤污染的防治（综合应用）；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（6）污水土地处理系统（理解）；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（六）物理环境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1、声学环境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（1）噪声的主要特性、噪声的量度、环境噪声度量、环境噪声评价量（理解）；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（2）噪声来源、危害（了解）；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（3）噪声控制（理解）；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 电磁辐射（了解）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3、放射性污染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（1）放射性污染来源（了解）；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（2）危害和影响（了解）；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（3）放射性污染的分类（理解）；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（4）放射性污染的控制（理解）；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4、光污染来源、危害、控制（了解）；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5、热污染类型、危害及控制（了解）；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(七)生物环境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1、生物多样性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（1）生物多样性（理解）；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（2）人类活动对生物多样性的影响（综合应用）；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（3）生物多样性保护（综合应用）；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2、生物安全（理解）；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3、生物污染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（1）污染物在环境中的循环（理解）；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（2）污染物在生物体内的归宿（理解）；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（3）污染对生物的影响（理解）；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（4）污染对种群和生态系统的影响（理解）；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（八）人居环境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1、人居环境的发展和类型（了解）；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 城市人居环境（了解）；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3、人居环境舒适度评价（了解）；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（九）景观环境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1、景观环境的概念及分类（了解）；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2、自然景观的构成、分类及欣赏（了解）；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（十）可持续发展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1、可持续发展的由来（了解）；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2、可持续发展的基本理念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（1）可持续发展的概念（理解）；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（2）可持续发展的内涵（理解）；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（3）可持续发展的实施途径（理解）；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3、可持续发展的理论探讨与实践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（1）可持续发展的支撑结构（了解）；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（2）可持续发展与五律协同（理解）。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（十一） 固体废物的处理、处置与利用</w:t>
      </w:r>
    </w:p>
    <w:p>
      <w:pPr>
        <w:widowControl/>
        <w:shd w:val="clear" w:color="auto" w:fill="F9FCFE"/>
        <w:ind w:firstLine="560" w:firstLineChars="2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1、固体废物的概念及特点（了解）；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2、固体废物的处理、处置和利用的原则（理解）；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3、固体废物处理技术（了解）；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4、城市生活垃圾的无害化处理（了解）；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5、危险废物概念机涵义（理解）；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6、危险废物鉴别程序（了解）；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7、危险废物毒性相关术语（了解）；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8、危险废物主要处理与处置技术（理解）。</w:t>
      </w:r>
    </w:p>
    <w:p>
      <w:pPr>
        <w:widowControl/>
        <w:shd w:val="clear" w:color="auto" w:fill="F9FCFE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（十二）环境管理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1、环境管理的概念（了解）；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2、环境管理的内容（理解）；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3、环境管理制度（理解）；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4、中国现行的环境管理制度（理解）；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5、“三同时”制度（理解）；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6、环境法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（1）中国环境法规定的基本原则（了解）；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（2）中国的环境法体系构成（理解）；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7、环境质量管理基本内容（理解）；</w:t>
      </w:r>
    </w:p>
    <w:p>
      <w:pPr>
        <w:widowControl/>
        <w:shd w:val="clear" w:color="auto" w:fill="F9FCFE"/>
        <w:ind w:firstLine="560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8、我国的环境标准体系（了解）。</w:t>
      </w:r>
    </w:p>
    <w:p>
      <w:pPr>
        <w:widowControl/>
        <w:shd w:val="clear" w:color="auto" w:fill="F9FCFE"/>
        <w:jc w:val="center"/>
        <w:outlineLvl w:val="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1"/>
        <w:szCs w:val="21"/>
      </w:rPr>
    </w:pPr>
    <w:r>
      <w:rPr>
        <w:rStyle w:val="10"/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PAGE  </w:instrText>
    </w:r>
    <w:r>
      <w:rPr>
        <w:rStyle w:val="10"/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rStyle w:val="10"/>
        <w:sz w:val="21"/>
        <w:szCs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8"/>
    <w:rsid w:val="000052E8"/>
    <w:rsid w:val="00006450"/>
    <w:rsid w:val="00007F67"/>
    <w:rsid w:val="000715CD"/>
    <w:rsid w:val="00082EC5"/>
    <w:rsid w:val="000854B4"/>
    <w:rsid w:val="000D55B2"/>
    <w:rsid w:val="000E1B10"/>
    <w:rsid w:val="00151CDF"/>
    <w:rsid w:val="00170055"/>
    <w:rsid w:val="0018134E"/>
    <w:rsid w:val="001A3E1D"/>
    <w:rsid w:val="001E2439"/>
    <w:rsid w:val="001E39F0"/>
    <w:rsid w:val="001F5C8A"/>
    <w:rsid w:val="00224120"/>
    <w:rsid w:val="00234698"/>
    <w:rsid w:val="00245AA9"/>
    <w:rsid w:val="002560AB"/>
    <w:rsid w:val="002B2C05"/>
    <w:rsid w:val="002B2C41"/>
    <w:rsid w:val="002B6D70"/>
    <w:rsid w:val="002D4ADA"/>
    <w:rsid w:val="002E741B"/>
    <w:rsid w:val="0030566E"/>
    <w:rsid w:val="0031489B"/>
    <w:rsid w:val="00316A21"/>
    <w:rsid w:val="0032312A"/>
    <w:rsid w:val="003238C0"/>
    <w:rsid w:val="003250CE"/>
    <w:rsid w:val="0034403E"/>
    <w:rsid w:val="0037000E"/>
    <w:rsid w:val="0037041D"/>
    <w:rsid w:val="00370F29"/>
    <w:rsid w:val="0037719E"/>
    <w:rsid w:val="00377AC0"/>
    <w:rsid w:val="00384202"/>
    <w:rsid w:val="003B4E42"/>
    <w:rsid w:val="004129F6"/>
    <w:rsid w:val="004843AE"/>
    <w:rsid w:val="004A40FE"/>
    <w:rsid w:val="004C5950"/>
    <w:rsid w:val="004E2E64"/>
    <w:rsid w:val="004E4558"/>
    <w:rsid w:val="004E549A"/>
    <w:rsid w:val="005349ED"/>
    <w:rsid w:val="0055531C"/>
    <w:rsid w:val="00556BB2"/>
    <w:rsid w:val="005B3BFD"/>
    <w:rsid w:val="005D2429"/>
    <w:rsid w:val="005F03FC"/>
    <w:rsid w:val="005F2F59"/>
    <w:rsid w:val="00605480"/>
    <w:rsid w:val="00643713"/>
    <w:rsid w:val="006C1933"/>
    <w:rsid w:val="006C59B0"/>
    <w:rsid w:val="006C5C0C"/>
    <w:rsid w:val="006D1D1C"/>
    <w:rsid w:val="0071706F"/>
    <w:rsid w:val="00724A9B"/>
    <w:rsid w:val="00737E03"/>
    <w:rsid w:val="00740730"/>
    <w:rsid w:val="00741564"/>
    <w:rsid w:val="00763E81"/>
    <w:rsid w:val="007658A1"/>
    <w:rsid w:val="00776276"/>
    <w:rsid w:val="00780F1F"/>
    <w:rsid w:val="007972F5"/>
    <w:rsid w:val="008328C9"/>
    <w:rsid w:val="008343F0"/>
    <w:rsid w:val="0086479E"/>
    <w:rsid w:val="008C7943"/>
    <w:rsid w:val="008D1165"/>
    <w:rsid w:val="009511C4"/>
    <w:rsid w:val="00952646"/>
    <w:rsid w:val="00955D1E"/>
    <w:rsid w:val="00965091"/>
    <w:rsid w:val="00970D47"/>
    <w:rsid w:val="00980027"/>
    <w:rsid w:val="00986DB6"/>
    <w:rsid w:val="009D21D8"/>
    <w:rsid w:val="009D4058"/>
    <w:rsid w:val="009E4458"/>
    <w:rsid w:val="00A13689"/>
    <w:rsid w:val="00A4092E"/>
    <w:rsid w:val="00A5191A"/>
    <w:rsid w:val="00A83468"/>
    <w:rsid w:val="00AA717D"/>
    <w:rsid w:val="00AC2F8B"/>
    <w:rsid w:val="00B3053B"/>
    <w:rsid w:val="00B30815"/>
    <w:rsid w:val="00B65800"/>
    <w:rsid w:val="00BD54C2"/>
    <w:rsid w:val="00BE713E"/>
    <w:rsid w:val="00C11739"/>
    <w:rsid w:val="00C65DB0"/>
    <w:rsid w:val="00C76730"/>
    <w:rsid w:val="00C87C31"/>
    <w:rsid w:val="00CD35FE"/>
    <w:rsid w:val="00D36918"/>
    <w:rsid w:val="00D51B17"/>
    <w:rsid w:val="00DB7EF6"/>
    <w:rsid w:val="00E17000"/>
    <w:rsid w:val="00E209F3"/>
    <w:rsid w:val="00E21B74"/>
    <w:rsid w:val="00E72C83"/>
    <w:rsid w:val="00E865B6"/>
    <w:rsid w:val="00E95CCA"/>
    <w:rsid w:val="00EE4FC4"/>
    <w:rsid w:val="00EF6E0A"/>
    <w:rsid w:val="00EF6F33"/>
    <w:rsid w:val="00F0550E"/>
    <w:rsid w:val="00F13BD0"/>
    <w:rsid w:val="00F14888"/>
    <w:rsid w:val="00F37F86"/>
    <w:rsid w:val="00F437B0"/>
    <w:rsid w:val="00F47A83"/>
    <w:rsid w:val="00F57B45"/>
    <w:rsid w:val="00F85E3F"/>
    <w:rsid w:val="00F931BD"/>
    <w:rsid w:val="00FF033B"/>
    <w:rsid w:val="153F60A1"/>
    <w:rsid w:val="6F524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20"/>
      <w:jc w:val="left"/>
    </w:pPr>
    <w:rPr>
      <w:rFonts w:ascii="宋体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7</Pages>
  <Words>327</Words>
  <Characters>1865</Characters>
  <Lines>15</Lines>
  <Paragraphs>4</Paragraphs>
  <TotalTime>0</TotalTime>
  <ScaleCrop>false</ScaleCrop>
  <LinksUpToDate>false</LinksUpToDate>
  <CharactersWithSpaces>2188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2009-10-14T15:22:00Z</dcterms:created>
  <dc:creator>猪猪猫.CN</dc:creator>
  <cp:lastModifiedBy>vertesyuan</cp:lastModifiedBy>
  <dcterms:modified xsi:type="dcterms:W3CDTF">2021-12-08T08:13:08Z</dcterms:modified>
  <dc:title>昆明理工大学硕士研究生入学考试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