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化学专业 硕士入学考试大纲</w:t>
      </w:r>
    </w:p>
    <w:p>
      <w:pPr>
        <w:spacing w:line="360" w:lineRule="auto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考试科目代码及名称：</w:t>
      </w:r>
      <w:r>
        <w:rPr>
          <w:rFonts w:hint="eastAsia" w:eastAsia="楷体"/>
          <w:b/>
          <w:sz w:val="28"/>
          <w:szCs w:val="28"/>
        </w:rPr>
        <w:t>620分析化学（含仪器分析）</w:t>
      </w:r>
    </w:p>
    <w:p>
      <w:pPr>
        <w:spacing w:line="360" w:lineRule="auto"/>
        <w:jc w:val="center"/>
        <w:rPr>
          <w:rFonts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 本考试大纲适用于报考青岛大学化学专业的硕士研究生入学考试。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 要求考生理解并掌握化学分析的基本原理、测定方法、误差与数据处理、常用的目标物分离与富集方法。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 要求考生理解并掌握多类仪器分析方法的原理、仪器基本结构及作用。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 要求考生能灵活运用化学分析与仪器分析的基本方法，解决实际问题。</w:t>
      </w: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第一部分：化学分析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1. 定量化学分析分类，过程及结果表示； 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2. 误差相关概念，有效数字，少量数据的统计学处理； 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 酸碱滴定：H</w:t>
      </w:r>
      <w:r>
        <w:rPr>
          <w:rFonts w:hint="eastAsia" w:eastAsia="仿宋_GB2312"/>
          <w:sz w:val="28"/>
          <w:szCs w:val="28"/>
          <w:vertAlign w:val="superscript"/>
        </w:rPr>
        <w:t>+</w:t>
      </w:r>
      <w:r>
        <w:rPr>
          <w:rFonts w:hint="eastAsia" w:eastAsia="仿宋_GB2312"/>
          <w:sz w:val="28"/>
          <w:szCs w:val="28"/>
        </w:rPr>
        <w:t>浓度计算，酸碱滴定的基本原理，终点误差，酸碱滴定的应用；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 络合滴定：副反应系数、条件稳定常数的概念和应用，络合滴定的基本原理，准确滴定与分别滴定，提高滴定选择性的途径；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 氧化还原滴定：标准电极电势、条件电势等概念和应用，氧化还原滴定的基本原理，常见氧化还原滴定方法，滴定计算；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6. 沉淀滴定：沉淀平衡体系的计算，莫尔法、佛尔哈德法和法扬司法的原理、指示剂及分析对象。 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7. 重量分析：沉淀溶解度计算，沉淀的分类、形成条件和处理方法，影响沉淀纯度的因素 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8. 吸光度法：朗伯-比尔定律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9. 常用分离富集方法：沉淀与过滤分离、萃取分离、离子交换分离的基本原理及应用。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第二部分：仪器分析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 气相色谱、液相色谱：基本原理、常用检测器、特点及基本应用；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 电分析化学法：电位分析、库仑分析及伏安分析的基本原理和特点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 原子吸收、发射光谱：基本原理及仪器结构、特点及基本应用；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 紫外、红外、激光拉曼光谱谱：基本原理、特点及基本应用；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 分子发光分析：荧光、磷光的基本原理及特点；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 核磁共振波谱：基本原理、化学位移相关知识；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 质谱分析法：基本原理、仪器基本结构、利用质谱进行分子式确定。</w:t>
      </w: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t xml:space="preserve"> </w:t>
      </w:r>
      <w:r>
        <w:rPr>
          <w:rFonts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 题型结构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（1）选择题：共</w:t>
      </w:r>
      <w:r>
        <w:rPr>
          <w:rFonts w:hint="eastAsia" w:eastAsia="仿宋_GB2312"/>
          <w:sz w:val="28"/>
          <w:szCs w:val="28"/>
        </w:rPr>
        <w:t>24</w:t>
      </w:r>
      <w:r>
        <w:rPr>
          <w:rFonts w:eastAsia="仿宋_GB2312"/>
          <w:sz w:val="28"/>
          <w:szCs w:val="28"/>
        </w:rPr>
        <w:t>分，占总分的</w:t>
      </w:r>
      <w:r>
        <w:rPr>
          <w:rFonts w:hint="eastAsia" w:eastAsia="仿宋_GB2312"/>
          <w:sz w:val="28"/>
          <w:szCs w:val="28"/>
        </w:rPr>
        <w:t>16</w:t>
      </w:r>
      <w:r>
        <w:rPr>
          <w:rFonts w:eastAsia="仿宋_GB2312"/>
          <w:sz w:val="28"/>
          <w:szCs w:val="28"/>
        </w:rPr>
        <w:t>%。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（2）</w:t>
      </w:r>
      <w:r>
        <w:rPr>
          <w:rFonts w:hint="eastAsia" w:eastAsia="仿宋_GB2312"/>
          <w:sz w:val="28"/>
          <w:szCs w:val="28"/>
        </w:rPr>
        <w:t>填空题：</w:t>
      </w:r>
      <w:r>
        <w:rPr>
          <w:rFonts w:eastAsia="仿宋_GB2312"/>
          <w:sz w:val="28"/>
          <w:szCs w:val="28"/>
        </w:rPr>
        <w:t>共</w:t>
      </w:r>
      <w:r>
        <w:rPr>
          <w:rFonts w:hint="eastAsia" w:eastAsia="仿宋_GB2312"/>
          <w:sz w:val="28"/>
          <w:szCs w:val="28"/>
        </w:rPr>
        <w:t>30</w:t>
      </w:r>
      <w:r>
        <w:rPr>
          <w:rFonts w:eastAsia="仿宋_GB2312"/>
          <w:sz w:val="28"/>
          <w:szCs w:val="28"/>
        </w:rPr>
        <w:t>分，占总分的</w:t>
      </w:r>
      <w:r>
        <w:rPr>
          <w:rFonts w:hint="eastAsia"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%。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（3）简答题（</w:t>
      </w:r>
      <w:r>
        <w:rPr>
          <w:rFonts w:hint="eastAsia" w:eastAsia="仿宋_GB2312"/>
          <w:sz w:val="28"/>
          <w:szCs w:val="28"/>
        </w:rPr>
        <w:t>基本概念及原理</w:t>
      </w:r>
      <w:r>
        <w:rPr>
          <w:rFonts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共60分，占总分的40%。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（4）</w:t>
      </w:r>
      <w:r>
        <w:rPr>
          <w:rFonts w:hint="eastAsia" w:eastAsia="仿宋_GB2312"/>
          <w:sz w:val="28"/>
          <w:szCs w:val="28"/>
        </w:rPr>
        <w:t>计算</w:t>
      </w:r>
      <w:r>
        <w:rPr>
          <w:rFonts w:eastAsia="仿宋_GB2312"/>
          <w:sz w:val="28"/>
          <w:szCs w:val="28"/>
        </w:rPr>
        <w:t>题：共</w:t>
      </w:r>
      <w:r>
        <w:rPr>
          <w:rFonts w:hint="eastAsia" w:eastAsia="仿宋_GB2312"/>
          <w:sz w:val="28"/>
          <w:szCs w:val="28"/>
        </w:rPr>
        <w:t>24</w:t>
      </w:r>
      <w:r>
        <w:rPr>
          <w:rFonts w:eastAsia="仿宋_GB2312"/>
          <w:sz w:val="28"/>
          <w:szCs w:val="28"/>
        </w:rPr>
        <w:t>分，占总分的</w:t>
      </w:r>
      <w:r>
        <w:rPr>
          <w:rFonts w:hint="eastAsia" w:eastAsia="仿宋_GB2312"/>
          <w:sz w:val="28"/>
          <w:szCs w:val="28"/>
        </w:rPr>
        <w:t>16</w:t>
      </w:r>
      <w:r>
        <w:rPr>
          <w:rFonts w:eastAsia="仿宋_GB2312"/>
          <w:sz w:val="28"/>
          <w:szCs w:val="28"/>
        </w:rPr>
        <w:t>%。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（5）</w:t>
      </w:r>
      <w:r>
        <w:rPr>
          <w:rFonts w:hint="eastAsia" w:eastAsia="仿宋_GB2312"/>
          <w:sz w:val="28"/>
          <w:szCs w:val="28"/>
        </w:rPr>
        <w:t>综合应用题</w:t>
      </w:r>
      <w:r>
        <w:rPr>
          <w:rFonts w:eastAsia="仿宋_GB2312"/>
          <w:sz w:val="28"/>
          <w:szCs w:val="28"/>
        </w:rPr>
        <w:t>：共1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分，占总分的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%。</w:t>
      </w:r>
    </w:p>
    <w:p>
      <w:pPr>
        <w:spacing w:line="360" w:lineRule="auto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hint="eastAsia" w:eastAsia="仿宋_GB2312"/>
          <w:sz w:val="28"/>
          <w:szCs w:val="28"/>
        </w:rPr>
        <w:t>武汉大学</w:t>
      </w:r>
      <w:r>
        <w:rPr>
          <w:rFonts w:eastAsia="仿宋_GB2312"/>
          <w:sz w:val="28"/>
          <w:szCs w:val="28"/>
        </w:rPr>
        <w:t xml:space="preserve"> 主编，《</w:t>
      </w:r>
      <w:r>
        <w:rPr>
          <w:rFonts w:hint="eastAsia" w:eastAsia="仿宋_GB2312"/>
          <w:sz w:val="28"/>
          <w:szCs w:val="28"/>
        </w:rPr>
        <w:t>分析化学</w:t>
      </w:r>
      <w:r>
        <w:rPr>
          <w:rFonts w:eastAsia="仿宋_GB2312"/>
          <w:sz w:val="28"/>
          <w:szCs w:val="28"/>
        </w:rPr>
        <w:t>》，第</w:t>
      </w:r>
      <w:r>
        <w:rPr>
          <w:rFonts w:hint="eastAsia"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版，高等教育出版社</w:t>
      </w:r>
      <w:r>
        <w:rPr>
          <w:rFonts w:hint="eastAsia" w:eastAsia="仿宋_GB2312"/>
          <w:sz w:val="28"/>
          <w:szCs w:val="28"/>
        </w:rPr>
        <w:t>2006</w:t>
      </w:r>
    </w:p>
    <w:p>
      <w:pPr>
        <w:spacing w:line="360" w:lineRule="auto"/>
        <w:ind w:firstLine="560" w:firstLineChars="200"/>
        <w:rPr>
          <w:rFonts w:eastAsia="仿宋_GB2312"/>
          <w:color w:val="1F497D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hint="eastAsia" w:eastAsia="仿宋_GB2312"/>
          <w:sz w:val="28"/>
          <w:szCs w:val="28"/>
        </w:rPr>
        <w:t>朱明华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胡坪</w:t>
      </w:r>
      <w:r>
        <w:rPr>
          <w:rFonts w:eastAsia="仿宋_GB2312"/>
          <w:sz w:val="28"/>
          <w:szCs w:val="28"/>
        </w:rPr>
        <w:t>编，《</w:t>
      </w:r>
      <w:r>
        <w:rPr>
          <w:rFonts w:hint="eastAsia" w:eastAsia="仿宋_GB2312"/>
          <w:sz w:val="28"/>
          <w:szCs w:val="28"/>
        </w:rPr>
        <w:t>仪器分析</w:t>
      </w:r>
      <w:r>
        <w:rPr>
          <w:rFonts w:eastAsia="仿宋_GB2312"/>
          <w:sz w:val="28"/>
          <w:szCs w:val="28"/>
        </w:rPr>
        <w:t>》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第</w:t>
      </w:r>
      <w:r>
        <w:rPr>
          <w:rFonts w:hint="eastAsia" w:eastAsia="仿宋_GB2312"/>
          <w:sz w:val="28"/>
          <w:szCs w:val="28"/>
        </w:rPr>
        <w:t>四</w:t>
      </w:r>
      <w:r>
        <w:rPr>
          <w:rFonts w:eastAsia="仿宋_GB2312"/>
          <w:sz w:val="28"/>
          <w:szCs w:val="28"/>
        </w:rPr>
        <w:t>版，高等教育出版社，200</w:t>
      </w:r>
      <w:r>
        <w:rPr>
          <w:rFonts w:hint="eastAsia" w:eastAsia="仿宋_GB2312"/>
          <w:sz w:val="28"/>
          <w:szCs w:val="28"/>
        </w:rPr>
        <w:t>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B07F3"/>
    <w:rsid w:val="000C770E"/>
    <w:rsid w:val="00107AA4"/>
    <w:rsid w:val="001508EF"/>
    <w:rsid w:val="001D5C94"/>
    <w:rsid w:val="001D7556"/>
    <w:rsid w:val="001E75DF"/>
    <w:rsid w:val="00214775"/>
    <w:rsid w:val="00215937"/>
    <w:rsid w:val="00237A76"/>
    <w:rsid w:val="002B663A"/>
    <w:rsid w:val="002C32AA"/>
    <w:rsid w:val="002D1945"/>
    <w:rsid w:val="00375238"/>
    <w:rsid w:val="00381AB7"/>
    <w:rsid w:val="00410346"/>
    <w:rsid w:val="00461957"/>
    <w:rsid w:val="004902FE"/>
    <w:rsid w:val="004906A8"/>
    <w:rsid w:val="005946EA"/>
    <w:rsid w:val="005A2381"/>
    <w:rsid w:val="005B7536"/>
    <w:rsid w:val="00616979"/>
    <w:rsid w:val="00635314"/>
    <w:rsid w:val="00656051"/>
    <w:rsid w:val="00660EC2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27E21"/>
    <w:rsid w:val="00971655"/>
    <w:rsid w:val="00973E09"/>
    <w:rsid w:val="00983024"/>
    <w:rsid w:val="00A1112D"/>
    <w:rsid w:val="00AE2080"/>
    <w:rsid w:val="00AE764F"/>
    <w:rsid w:val="00AF0DB7"/>
    <w:rsid w:val="00B268A9"/>
    <w:rsid w:val="00B47E96"/>
    <w:rsid w:val="00B648A0"/>
    <w:rsid w:val="00BE159F"/>
    <w:rsid w:val="00C06739"/>
    <w:rsid w:val="00C54641"/>
    <w:rsid w:val="00C76943"/>
    <w:rsid w:val="00C91A5D"/>
    <w:rsid w:val="00CB7DC2"/>
    <w:rsid w:val="00D061F4"/>
    <w:rsid w:val="00D4755B"/>
    <w:rsid w:val="00D848C9"/>
    <w:rsid w:val="00D92CB3"/>
    <w:rsid w:val="00DB37A0"/>
    <w:rsid w:val="00DC2C5F"/>
    <w:rsid w:val="00DC4E95"/>
    <w:rsid w:val="00E21ADA"/>
    <w:rsid w:val="00E429DC"/>
    <w:rsid w:val="00E658E1"/>
    <w:rsid w:val="00E9149F"/>
    <w:rsid w:val="00ED2C19"/>
    <w:rsid w:val="00EE789F"/>
    <w:rsid w:val="00F0671B"/>
    <w:rsid w:val="00F56CF6"/>
    <w:rsid w:val="00FB28AF"/>
    <w:rsid w:val="00FC094B"/>
    <w:rsid w:val="00FD1D8C"/>
    <w:rsid w:val="03261CA0"/>
    <w:rsid w:val="08854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153</Words>
  <Characters>877</Characters>
  <Lines>7</Lines>
  <Paragraphs>2</Paragraphs>
  <TotalTime>0</TotalTime>
  <ScaleCrop>false</ScaleCrop>
  <LinksUpToDate>false</LinksUpToDate>
  <CharactersWithSpaces>1028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2019-07-09T01:58:00Z</dcterms:created>
  <dc:creator>Zheng Zhongyu</dc:creator>
  <cp:lastModifiedBy>vertesyuan</cp:lastModifiedBy>
  <dcterms:modified xsi:type="dcterms:W3CDTF">2021-12-08T07:28:44Z</dcterms:modified>
  <dc:title>2015年社会工作专业硕士入学考试大纲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