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昆明理工大学硕士研究生入学考试《电力系统分析》考试大纲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试卷满分为150分，考试时间为180分钟．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电力系统稳态分析</w:t>
      </w:r>
      <w:r>
        <w:rPr>
          <w:rFonts w:hint="eastAsia" w:ascii="仿宋_GB2312" w:eastAsia="仿宋_GB2312"/>
          <w:sz w:val="28"/>
          <w:szCs w:val="28"/>
        </w:rPr>
        <w:t xml:space="preserve">            约占45％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电力系统电磁暂态分析</w:t>
      </w:r>
      <w:r>
        <w:rPr>
          <w:rFonts w:hint="eastAsia" w:ascii="仿宋_GB2312" w:eastAsia="仿宋_GB2312"/>
          <w:sz w:val="28"/>
          <w:szCs w:val="28"/>
        </w:rPr>
        <w:t xml:space="preserve">        约占30％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电力系统机电暂态分析</w:t>
      </w:r>
      <w:r>
        <w:rPr>
          <w:rFonts w:hint="eastAsia" w:ascii="仿宋_GB2312" w:eastAsia="仿宋_GB2312"/>
          <w:sz w:val="28"/>
          <w:szCs w:val="28"/>
        </w:rPr>
        <w:t xml:space="preserve">        约占25％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名词解释</w:t>
      </w:r>
      <w:r>
        <w:rPr>
          <w:rFonts w:hint="eastAsia" w:ascii="仿宋_GB2312" w:eastAsia="仿宋_GB2312"/>
          <w:sz w:val="28"/>
          <w:szCs w:val="28"/>
        </w:rPr>
        <w:t xml:space="preserve">                    约10分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问答题</w:t>
      </w:r>
      <w:r>
        <w:rPr>
          <w:rFonts w:hint="eastAsia" w:ascii="仿宋_GB2312" w:eastAsia="仿宋_GB2312"/>
          <w:sz w:val="28"/>
          <w:szCs w:val="28"/>
        </w:rPr>
        <w:t xml:space="preserve">                      约60分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计算题</w:t>
      </w:r>
      <w:r>
        <w:rPr>
          <w:rFonts w:hint="eastAsia" w:ascii="仿宋_GB2312" w:eastAsia="仿宋_GB2312"/>
          <w:sz w:val="28"/>
          <w:szCs w:val="28"/>
        </w:rPr>
        <w:t xml:space="preserve">                      约80分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合计：150分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pacing w:line="360" w:lineRule="auto"/>
        <w:ind w:firstLine="480" w:firstLineChars="200"/>
        <w:rPr>
          <w:rFonts w:hint="eastAsia" w:ascii="黑体" w:eastAsia="黑体"/>
          <w:bCs/>
          <w:sz w:val="28"/>
          <w:szCs w:val="28"/>
        </w:rPr>
      </w:pPr>
      <w:r>
        <w:rPr>
          <w:rFonts w:hint="eastAsia"/>
          <w:sz w:val="24"/>
        </w:rPr>
        <w:t>电力系统分析的考试范围包括：电力系统的基本概念、数学模型和参数计算</w:t>
      </w:r>
      <w:r>
        <w:rPr>
          <w:sz w:val="24"/>
        </w:rPr>
        <w:t>，</w:t>
      </w:r>
      <w:r>
        <w:rPr>
          <w:rFonts w:hint="eastAsia"/>
          <w:sz w:val="24"/>
        </w:rPr>
        <w:t>标么制，电力系统稳态运行的电压和功率计算</w:t>
      </w:r>
      <w:r>
        <w:rPr>
          <w:sz w:val="24"/>
        </w:rPr>
        <w:t>，</w:t>
      </w:r>
      <w:r>
        <w:rPr>
          <w:rFonts w:hint="eastAsia"/>
          <w:sz w:val="24"/>
        </w:rPr>
        <w:t>电力系统潮流的计算机算法，电压调整和频率调整</w:t>
      </w:r>
      <w:r>
        <w:rPr>
          <w:sz w:val="24"/>
        </w:rPr>
        <w:t>，</w:t>
      </w:r>
      <w:r>
        <w:rPr>
          <w:rFonts w:hint="eastAsia"/>
          <w:sz w:val="24"/>
        </w:rPr>
        <w:t>经济运行</w:t>
      </w:r>
      <w:r>
        <w:rPr>
          <w:sz w:val="24"/>
        </w:rPr>
        <w:t>，</w:t>
      </w:r>
      <w:r>
        <w:rPr>
          <w:rFonts w:hint="eastAsia"/>
          <w:sz w:val="24"/>
        </w:rPr>
        <w:t>三相短路的暂态分析和实用计算</w:t>
      </w:r>
      <w:r>
        <w:rPr>
          <w:sz w:val="24"/>
        </w:rPr>
        <w:t>，</w:t>
      </w:r>
      <w:r>
        <w:rPr>
          <w:rFonts w:hint="eastAsia"/>
          <w:sz w:val="24"/>
        </w:rPr>
        <w:t>不对称短路和故障的分析计算</w:t>
      </w:r>
      <w:r>
        <w:rPr>
          <w:sz w:val="24"/>
        </w:rPr>
        <w:t>，</w:t>
      </w:r>
      <w:r>
        <w:rPr>
          <w:rFonts w:hint="eastAsia"/>
          <w:sz w:val="24"/>
        </w:rPr>
        <w:t>电力系统静态稳定和暂态稳定的基本概念和分析方法</w:t>
      </w:r>
      <w:r>
        <w:rPr>
          <w:sz w:val="24"/>
        </w:rPr>
        <w:t>，</w:t>
      </w:r>
      <w:r>
        <w:rPr>
          <w:rFonts w:hint="eastAsia"/>
          <w:sz w:val="24"/>
        </w:rPr>
        <w:t>提高电力系统静态稳定性和暂态稳定性的措施。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考试的知识点包括：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电力系统稳态分析</w:t>
      </w:r>
    </w:p>
    <w:p>
      <w:pPr>
        <w:snapToGrid w:val="0"/>
        <w:spacing w:line="360" w:lineRule="auto"/>
        <w:ind w:left="480"/>
        <w:rPr>
          <w:rFonts w:hint="eastAsia"/>
          <w:sz w:val="24"/>
        </w:rPr>
      </w:pPr>
      <w:r>
        <w:rPr>
          <w:rFonts w:hint="eastAsia"/>
          <w:sz w:val="24"/>
        </w:rPr>
        <w:t>1、理解电力系统基本概念、运行的基本要求、电压等级和中性点接地方式；</w:t>
      </w:r>
    </w:p>
    <w:p>
      <w:pPr>
        <w:snapToGrid w:val="0"/>
        <w:spacing w:line="360" w:lineRule="auto"/>
        <w:ind w:left="480"/>
        <w:rPr>
          <w:rFonts w:hint="eastAsia"/>
          <w:sz w:val="24"/>
        </w:rPr>
      </w:pPr>
      <w:r>
        <w:rPr>
          <w:rFonts w:hint="eastAsia"/>
          <w:sz w:val="24"/>
        </w:rPr>
        <w:t>2、掌握电力系统各元件的参数和等值电路，标么制；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3、掌握简单电力网的电压和功率分布计算</w:t>
      </w:r>
      <w:r>
        <w:rPr>
          <w:sz w:val="24"/>
        </w:rPr>
        <w:t>，</w:t>
      </w:r>
      <w:r>
        <w:rPr>
          <w:rFonts w:hint="eastAsia"/>
          <w:sz w:val="24"/>
        </w:rPr>
        <w:t>交流电网中功率传输的基本规律；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4、理解节点导纳矩阵的形成和修改、各元素的物理意义，节点电压方程的解法，掌握电力系统潮流的计算机算法；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5、掌握电力系统的无功功率平衡与电压调整</w:t>
      </w:r>
      <w:r>
        <w:rPr>
          <w:sz w:val="24"/>
        </w:rPr>
        <w:t>，</w:t>
      </w:r>
      <w:r>
        <w:rPr>
          <w:rFonts w:hint="eastAsia"/>
          <w:sz w:val="24"/>
        </w:rPr>
        <w:t>电压调整的基本原理与措施；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6、掌握电力系统的有功功率平衡与频率调整的基本概念和调频计算；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7、了解电力系统的经济运行</w:t>
      </w:r>
      <w:r>
        <w:rPr>
          <w:sz w:val="24"/>
        </w:rPr>
        <w:t>，</w:t>
      </w:r>
      <w:r>
        <w:rPr>
          <w:rFonts w:hint="eastAsia"/>
          <w:sz w:val="24"/>
        </w:rPr>
        <w:t>降低网损的技术措施及所依据的原理</w:t>
      </w:r>
      <w:r>
        <w:rPr>
          <w:sz w:val="24"/>
        </w:rPr>
        <w:t>，</w:t>
      </w:r>
      <w:r>
        <w:rPr>
          <w:rFonts w:hint="eastAsia"/>
          <w:sz w:val="24"/>
        </w:rPr>
        <w:t>有功负荷分配的等微增率准则。</w:t>
      </w:r>
    </w:p>
    <w:p>
      <w:pPr>
        <w:snapToGrid w:val="0"/>
        <w:spacing w:line="360" w:lineRule="auto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二、电力系统电磁暂态分析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1、了解同步电机的基本方程</w:t>
      </w:r>
      <w:r>
        <w:rPr>
          <w:sz w:val="24"/>
        </w:rPr>
        <w:t>，</w:t>
      </w:r>
      <w:r>
        <w:rPr>
          <w:rFonts w:hint="eastAsia"/>
          <w:sz w:val="24"/>
        </w:rPr>
        <w:t>稳态、暂态、次暂态参数及相应的等值电路与相量图</w:t>
      </w:r>
      <w:r>
        <w:rPr>
          <w:sz w:val="24"/>
        </w:rPr>
        <w:t>，</w:t>
      </w:r>
      <w:r>
        <w:rPr>
          <w:rFonts w:hint="eastAsia"/>
          <w:sz w:val="24"/>
        </w:rPr>
        <w:t>理解派克变换的物理意义；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2、理解同步电机突然三相短路的物理过程分析，同步电机突然三相短路时</w:t>
      </w:r>
      <w:r>
        <w:rPr>
          <w:sz w:val="24"/>
        </w:rPr>
        <w:t>，</w:t>
      </w:r>
      <w:r>
        <w:rPr>
          <w:rFonts w:hint="eastAsia"/>
          <w:sz w:val="24"/>
        </w:rPr>
        <w:t>短路电流所含各种分量以及各自由电流衰减时间常数的确定；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3、理解</w:t>
      </w:r>
      <w:r>
        <w:rPr>
          <w:rFonts w:hint="eastAsia"/>
          <w:sz w:val="24"/>
          <w:szCs w:val="22"/>
        </w:rPr>
        <w:t>输入阻抗、转移阻抗与网络化简，</w:t>
      </w:r>
      <w:r>
        <w:rPr>
          <w:rFonts w:hint="eastAsia"/>
          <w:sz w:val="24"/>
        </w:rPr>
        <w:t>电力系统三相短路电流的实用计算；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4、掌握电力系统各元件的序阻抗与等值电路，电力系统各序网络的制定；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5、掌握简单不对称短路的分析计算</w:t>
      </w:r>
      <w:r>
        <w:rPr>
          <w:sz w:val="24"/>
        </w:rPr>
        <w:t>，</w:t>
      </w:r>
      <w:r>
        <w:rPr>
          <w:rFonts w:hint="eastAsia"/>
          <w:sz w:val="24"/>
        </w:rPr>
        <w:t>复合序网</w:t>
      </w:r>
      <w:r>
        <w:rPr>
          <w:sz w:val="24"/>
        </w:rPr>
        <w:t>，</w:t>
      </w:r>
      <w:r>
        <w:rPr>
          <w:rFonts w:hint="eastAsia"/>
          <w:sz w:val="24"/>
        </w:rPr>
        <w:t>正序等效定则；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6、掌握不对称短路时网络中电流与电压的分布</w:t>
      </w:r>
      <w:r>
        <w:rPr>
          <w:sz w:val="24"/>
        </w:rPr>
        <w:t>，</w:t>
      </w:r>
      <w:r>
        <w:rPr>
          <w:rFonts w:hint="eastAsia"/>
          <w:sz w:val="24"/>
        </w:rPr>
        <w:t>正、负序对称分量经</w:t>
      </w:r>
      <w:r>
        <w:rPr>
          <w:sz w:val="24"/>
        </w:rPr>
        <w:t>Y/</w:t>
      </w:r>
      <w:r>
        <w:rPr>
          <w:rFonts w:hint="eastAsia"/>
          <w:sz w:val="24"/>
        </w:rPr>
        <w:t>Δ</w:t>
      </w:r>
      <w:r>
        <w:rPr>
          <w:sz w:val="24"/>
        </w:rPr>
        <w:t>-11</w:t>
      </w:r>
      <w:r>
        <w:rPr>
          <w:rFonts w:hint="eastAsia"/>
          <w:sz w:val="24"/>
        </w:rPr>
        <w:t>变压器的相位移动；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7、了解非全相断线的分析计算；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8、了解简单不对称故障的计算机算法。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</w:p>
    <w:p>
      <w:pPr>
        <w:snapToGrid w:val="0"/>
        <w:spacing w:line="360" w:lineRule="auto"/>
        <w:rPr>
          <w:rFonts w:hint="eastAsia"/>
          <w:sz w:val="24"/>
          <w:szCs w:val="22"/>
        </w:rPr>
      </w:pPr>
    </w:p>
    <w:p>
      <w:pPr>
        <w:snapToGrid w:val="0"/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三、电力系统的机电暂态分析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、理解电力系统稳定性的基本概念，电力系统的电磁功率特性；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、掌握简单电力系统静态稳定分析计算</w:t>
      </w:r>
      <w:r>
        <w:rPr>
          <w:sz w:val="24"/>
        </w:rPr>
        <w:t>，</w:t>
      </w:r>
      <w:r>
        <w:rPr>
          <w:rFonts w:hint="eastAsia"/>
          <w:sz w:val="24"/>
        </w:rPr>
        <w:t>小扰动法</w:t>
      </w:r>
      <w:r>
        <w:rPr>
          <w:sz w:val="24"/>
        </w:rPr>
        <w:t>，</w:t>
      </w:r>
      <w:r>
        <w:rPr>
          <w:rFonts w:hint="eastAsia"/>
          <w:sz w:val="24"/>
        </w:rPr>
        <w:t>理解自动励磁调节器对静态稳定的影响；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、掌握简单电力系统暂态稳定分析</w:t>
      </w:r>
      <w:r>
        <w:rPr>
          <w:sz w:val="24"/>
        </w:rPr>
        <w:t>，</w:t>
      </w:r>
      <w:r>
        <w:rPr>
          <w:rFonts w:hint="eastAsia"/>
          <w:sz w:val="24"/>
        </w:rPr>
        <w:t>等面积定则</w:t>
      </w:r>
      <w:r>
        <w:rPr>
          <w:sz w:val="24"/>
        </w:rPr>
        <w:t>，</w:t>
      </w:r>
      <w:r>
        <w:rPr>
          <w:rFonts w:hint="eastAsia"/>
          <w:sz w:val="24"/>
        </w:rPr>
        <w:t>了解转子运动方程的时域解法；</w:t>
      </w:r>
    </w:p>
    <w:p>
      <w:pPr>
        <w:spacing w:line="360" w:lineRule="auto"/>
        <w:ind w:firstLine="480" w:firstLineChars="200"/>
        <w:rPr>
          <w:rFonts w:hint="eastAsia" w:ascii="黑体" w:eastAsia="黑体"/>
          <w:bCs/>
          <w:sz w:val="28"/>
          <w:szCs w:val="28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、掌握提高电力系统稳定性的措施及各种措施的基本原理。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1B2"/>
    <w:multiLevelType w:val="multilevel"/>
    <w:tmpl w:val="30F141B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86F2B"/>
    <w:rsid w:val="000B70D2"/>
    <w:rsid w:val="000C4F38"/>
    <w:rsid w:val="001079E7"/>
    <w:rsid w:val="00107B65"/>
    <w:rsid w:val="001469F8"/>
    <w:rsid w:val="001C226B"/>
    <w:rsid w:val="001E0D38"/>
    <w:rsid w:val="00251793"/>
    <w:rsid w:val="00253E23"/>
    <w:rsid w:val="002848E4"/>
    <w:rsid w:val="002A1E3A"/>
    <w:rsid w:val="00310975"/>
    <w:rsid w:val="00325315"/>
    <w:rsid w:val="00346B71"/>
    <w:rsid w:val="003A5F40"/>
    <w:rsid w:val="003D178D"/>
    <w:rsid w:val="003E1711"/>
    <w:rsid w:val="003F05D1"/>
    <w:rsid w:val="004001D9"/>
    <w:rsid w:val="004425E3"/>
    <w:rsid w:val="00451CEA"/>
    <w:rsid w:val="00453709"/>
    <w:rsid w:val="00464EDA"/>
    <w:rsid w:val="004708C9"/>
    <w:rsid w:val="004A5BE8"/>
    <w:rsid w:val="004F1661"/>
    <w:rsid w:val="00504A6C"/>
    <w:rsid w:val="00521E2E"/>
    <w:rsid w:val="005375C6"/>
    <w:rsid w:val="00567819"/>
    <w:rsid w:val="0057536C"/>
    <w:rsid w:val="005F2B3E"/>
    <w:rsid w:val="0064657C"/>
    <w:rsid w:val="0065115D"/>
    <w:rsid w:val="00675523"/>
    <w:rsid w:val="006A55F8"/>
    <w:rsid w:val="006D2B89"/>
    <w:rsid w:val="007337C7"/>
    <w:rsid w:val="00746C86"/>
    <w:rsid w:val="00794BC8"/>
    <w:rsid w:val="007A387E"/>
    <w:rsid w:val="007D1C87"/>
    <w:rsid w:val="00830BF3"/>
    <w:rsid w:val="00856C92"/>
    <w:rsid w:val="008D5ADF"/>
    <w:rsid w:val="00927C9D"/>
    <w:rsid w:val="009372E1"/>
    <w:rsid w:val="009A0164"/>
    <w:rsid w:val="009B3A84"/>
    <w:rsid w:val="009C6AB2"/>
    <w:rsid w:val="00A22AE6"/>
    <w:rsid w:val="00A60728"/>
    <w:rsid w:val="00AB55C9"/>
    <w:rsid w:val="00AB71F5"/>
    <w:rsid w:val="00AD5D60"/>
    <w:rsid w:val="00B51441"/>
    <w:rsid w:val="00B6685D"/>
    <w:rsid w:val="00B773C3"/>
    <w:rsid w:val="00B867EC"/>
    <w:rsid w:val="00BD3117"/>
    <w:rsid w:val="00BF652C"/>
    <w:rsid w:val="00C239FB"/>
    <w:rsid w:val="00C65EF3"/>
    <w:rsid w:val="00C81937"/>
    <w:rsid w:val="00C857DE"/>
    <w:rsid w:val="00CB37DB"/>
    <w:rsid w:val="00D42DE2"/>
    <w:rsid w:val="00DA6239"/>
    <w:rsid w:val="00DB1A5F"/>
    <w:rsid w:val="00DB2BEB"/>
    <w:rsid w:val="00DC017E"/>
    <w:rsid w:val="00DF06F5"/>
    <w:rsid w:val="00E34FE7"/>
    <w:rsid w:val="00E45DDB"/>
    <w:rsid w:val="00E52F1D"/>
    <w:rsid w:val="00E76442"/>
    <w:rsid w:val="00EA105C"/>
    <w:rsid w:val="00F0583E"/>
    <w:rsid w:val="00FA0ABF"/>
    <w:rsid w:val="0798670D"/>
    <w:rsid w:val="58DD3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2009-09-27T03:01:00Z</dcterms:created>
  <dc:creator>YlmF</dc:creator>
  <cp:lastModifiedBy>vertesyuan</cp:lastModifiedBy>
  <cp:lastPrinted>2009-09-11T09:00:00Z</cp:lastPrinted>
  <dcterms:modified xsi:type="dcterms:W3CDTF">2021-12-08T08:12:58Z</dcterms:modified>
  <dc:title>研究生部研招字[2008]02号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