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outlineLvl w:val="0"/>
        <w:rPr>
          <w:rFonts w:hint="eastAsia" w:ascii="宋体" w:cs="宋体"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昆明理工大学硕士研究生入学考试《法学</w:t>
      </w:r>
      <w:r>
        <w:rPr>
          <w:rFonts w:hint="eastAsia"/>
          <w:b/>
          <w:bCs/>
          <w:sz w:val="32"/>
          <w:szCs w:val="32"/>
        </w:rPr>
        <w:t>综合二</w:t>
      </w:r>
      <w:r>
        <w:rPr>
          <w:rFonts w:hint="eastAsia"/>
          <w:b/>
          <w:sz w:val="30"/>
          <w:szCs w:val="30"/>
        </w:rPr>
        <w:t>》考试大纲</w:t>
      </w:r>
    </w:p>
    <w:p>
      <w:pPr>
        <w:spacing w:before="156" w:beforeLines="50" w:after="156" w:afterLines="50"/>
        <w:jc w:val="center"/>
        <w:rPr>
          <w:rFonts w:hint="eastAsia" w:ascii="黑体" w:eastAsia="黑体"/>
          <w:bCs/>
          <w:sz w:val="24"/>
        </w:rPr>
      </w:pPr>
    </w:p>
    <w:p>
      <w:pPr>
        <w:spacing w:before="156" w:beforeLines="50" w:after="156" w:afterLines="5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第一部分  考试形式和试卷结构</w:t>
      </w:r>
    </w:p>
    <w:p>
      <w:pPr>
        <w:spacing w:after="62" w:afterLines="20"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一、试卷满分</w:t>
      </w:r>
      <w:r>
        <w:rPr>
          <w:rFonts w:ascii="宋体" w:hAnsi="宋体"/>
          <w:b/>
          <w:sz w:val="28"/>
          <w:szCs w:val="28"/>
        </w:rPr>
        <w:t>及考试时间</w:t>
      </w:r>
    </w:p>
    <w:p>
      <w:pPr>
        <w:spacing w:line="500" w:lineRule="exact"/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试卷满分为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分，考试时间为180分钟</w:t>
      </w:r>
      <w:r>
        <w:rPr>
          <w:rFonts w:hint="eastAsia"/>
          <w:sz w:val="28"/>
          <w:szCs w:val="28"/>
        </w:rPr>
        <w:t>。</w:t>
      </w:r>
    </w:p>
    <w:p>
      <w:pPr>
        <w:spacing w:before="62" w:beforeLines="20" w:after="62" w:afterLines="20" w:line="500" w:lineRule="exact"/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二、答题方式</w:t>
      </w:r>
    </w:p>
    <w:p>
      <w:pPr>
        <w:spacing w:line="500" w:lineRule="exact"/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答题方式为闭卷、笔试。</w:t>
      </w:r>
    </w:p>
    <w:p>
      <w:pPr>
        <w:spacing w:before="62" w:beforeLines="20" w:after="62" w:afterLines="20"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三、试卷内容结构  </w:t>
      </w:r>
    </w:p>
    <w:p>
      <w:pPr>
        <w:spacing w:before="62" w:beforeLines="20" w:after="62" w:afterLines="20" w:line="500" w:lineRule="exact"/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本试卷试题由刑法学试题和民法学试题两部分组成，试题内容结构如下：</w:t>
      </w:r>
    </w:p>
    <w:p>
      <w:pPr>
        <w:spacing w:before="62" w:beforeLines="20" w:after="62" w:afterLines="20"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（一）刑法学试题内容结构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刑法学总论</w:t>
      </w:r>
      <w:r>
        <w:rPr>
          <w:rFonts w:hint="eastAsia"/>
          <w:bCs/>
          <w:sz w:val="28"/>
          <w:szCs w:val="28"/>
        </w:rPr>
        <w:t>部分</w:t>
      </w:r>
      <w:r>
        <w:rPr>
          <w:rFonts w:hint="eastAsia"/>
          <w:sz w:val="28"/>
          <w:szCs w:val="28"/>
        </w:rPr>
        <w:t xml:space="preserve">              约占25%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刑法学分论</w:t>
      </w:r>
      <w:r>
        <w:rPr>
          <w:rFonts w:hint="eastAsia"/>
          <w:bCs/>
          <w:sz w:val="28"/>
          <w:szCs w:val="28"/>
        </w:rPr>
        <w:t>部分</w:t>
      </w:r>
      <w:r>
        <w:rPr>
          <w:rFonts w:hint="eastAsia"/>
          <w:sz w:val="28"/>
          <w:szCs w:val="28"/>
        </w:rPr>
        <w:t xml:space="preserve">              约占25%</w:t>
      </w:r>
    </w:p>
    <w:p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（二）民法学试题内容结构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1.民法总论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约占20</w:t>
      </w:r>
      <w:r>
        <w:rPr>
          <w:sz w:val="28"/>
          <w:szCs w:val="28"/>
        </w:rPr>
        <w:t>%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2.物权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约占1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3.债权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约占1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 xml:space="preserve">  </w:t>
      </w:r>
    </w:p>
    <w:p>
      <w:pPr>
        <w:spacing w:before="62" w:beforeLines="20" w:after="62" w:afterLines="20"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四、试卷题型结构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名词解释                  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2.简答题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</w:t>
      </w:r>
    </w:p>
    <w:p>
      <w:pPr>
        <w:spacing w:line="500" w:lineRule="exact"/>
        <w:ind w:firstLine="4200" w:firstLineChars="15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两部分</w:t>
      </w:r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  <w:lang w:val="en-US" w:eastAsia="zh-CN"/>
        </w:rPr>
        <w:t>70</w:t>
      </w:r>
      <w:r>
        <w:rPr>
          <w:rFonts w:hint="eastAsia"/>
          <w:sz w:val="28"/>
          <w:szCs w:val="28"/>
        </w:rPr>
        <w:t>分</w:t>
      </w:r>
    </w:p>
    <w:p>
      <w:pPr>
        <w:numPr>
          <w:ilvl w:val="0"/>
          <w:numId w:val="1"/>
        </w:num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论述题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</w:t>
      </w:r>
    </w:p>
    <w:p>
      <w:pPr>
        <w:numPr>
          <w:ilvl w:val="0"/>
          <w:numId w:val="1"/>
        </w:numPr>
        <w:spacing w:line="500" w:lineRule="exact"/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案例题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</w:t>
      </w:r>
    </w:p>
    <w:p>
      <w:pPr>
        <w:numPr>
          <w:ilvl w:val="0"/>
          <w:numId w:val="0"/>
        </w:numPr>
        <w:spacing w:line="500" w:lineRule="exact"/>
        <w:ind w:leftChars="0" w:firstLine="3640" w:firstLineChars="1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两部分</w:t>
      </w:r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 xml:space="preserve"> </w:t>
      </w:r>
    </w:p>
    <w:p>
      <w:pPr>
        <w:spacing w:line="500" w:lineRule="exact"/>
        <w:rPr>
          <w:sz w:val="28"/>
          <w:szCs w:val="28"/>
        </w:rPr>
      </w:pPr>
    </w:p>
    <w:p>
      <w:pPr>
        <w:spacing w:before="312" w:beforeLines="100" w:after="312" w:afterLines="100" w:line="500" w:lineRule="exact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第二部分  考察的知识及范围</w:t>
      </w:r>
    </w:p>
    <w:p>
      <w:pPr>
        <w:spacing w:line="50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刑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法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学</w:t>
      </w:r>
    </w:p>
    <w:p>
      <w:pPr>
        <w:spacing w:line="500" w:lineRule="exac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一、刑法概论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．了解</w:t>
      </w:r>
      <w:r>
        <w:rPr>
          <w:sz w:val="28"/>
          <w:szCs w:val="28"/>
        </w:rPr>
        <w:t>刑法</w:t>
      </w:r>
      <w:r>
        <w:rPr>
          <w:rFonts w:hint="eastAsia"/>
          <w:sz w:val="28"/>
          <w:szCs w:val="28"/>
        </w:rPr>
        <w:t>概念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 xml:space="preserve">任务 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．掌握刑法</w:t>
      </w:r>
      <w:r>
        <w:rPr>
          <w:sz w:val="28"/>
          <w:szCs w:val="28"/>
        </w:rPr>
        <w:t>的解释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</w:t>
      </w:r>
      <w:r>
        <w:rPr>
          <w:sz w:val="28"/>
          <w:szCs w:val="28"/>
        </w:rPr>
        <w:t>罪刑法定原则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</w:t>
      </w:r>
      <w:r>
        <w:rPr>
          <w:sz w:val="28"/>
          <w:szCs w:val="28"/>
        </w:rPr>
        <w:t>适用刑法平等原则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</w:t>
      </w:r>
      <w:r>
        <w:rPr>
          <w:sz w:val="28"/>
          <w:szCs w:val="28"/>
        </w:rPr>
        <w:t>罪</w:t>
      </w:r>
      <w:r>
        <w:rPr>
          <w:rFonts w:hint="eastAsia"/>
          <w:sz w:val="28"/>
          <w:szCs w:val="28"/>
        </w:rPr>
        <w:t>责</w:t>
      </w:r>
      <w:r>
        <w:rPr>
          <w:sz w:val="28"/>
          <w:szCs w:val="28"/>
        </w:rPr>
        <w:t>刑相适应原则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</w:t>
      </w:r>
      <w:r>
        <w:rPr>
          <w:sz w:val="28"/>
          <w:szCs w:val="28"/>
        </w:rPr>
        <w:t>刑法的空间效力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</w:t>
      </w:r>
      <w:r>
        <w:rPr>
          <w:sz w:val="28"/>
          <w:szCs w:val="28"/>
        </w:rPr>
        <w:t>刑法的时间效力</w:t>
      </w:r>
    </w:p>
    <w:p>
      <w:pPr>
        <w:spacing w:line="500" w:lineRule="exact"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二、犯罪总论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．了解</w:t>
      </w:r>
      <w:r>
        <w:rPr>
          <w:sz w:val="28"/>
          <w:szCs w:val="28"/>
        </w:rPr>
        <w:t>犯罪的定义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．了解</w:t>
      </w:r>
      <w:r>
        <w:rPr>
          <w:sz w:val="28"/>
          <w:szCs w:val="28"/>
        </w:rPr>
        <w:t>犯罪的基本特征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</w:t>
      </w:r>
      <w:r>
        <w:rPr>
          <w:sz w:val="28"/>
          <w:szCs w:val="28"/>
        </w:rPr>
        <w:t>犯罪客体</w:t>
      </w:r>
      <w:r>
        <w:rPr>
          <w:rFonts w:hint="eastAsia"/>
          <w:sz w:val="28"/>
          <w:szCs w:val="28"/>
        </w:rPr>
        <w:t>的分类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</w:t>
      </w:r>
      <w:r>
        <w:rPr>
          <w:sz w:val="28"/>
          <w:szCs w:val="28"/>
        </w:rPr>
        <w:t>犯罪客观方面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</w:t>
      </w:r>
      <w:r>
        <w:rPr>
          <w:sz w:val="28"/>
          <w:szCs w:val="28"/>
        </w:rPr>
        <w:t>犯罪主体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</w:t>
      </w:r>
      <w:r>
        <w:rPr>
          <w:sz w:val="28"/>
          <w:szCs w:val="28"/>
        </w:rPr>
        <w:t>犯罪主观方面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7．掌握</w:t>
      </w:r>
      <w:r>
        <w:rPr>
          <w:sz w:val="28"/>
          <w:szCs w:val="28"/>
        </w:rPr>
        <w:t>正当防卫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8．掌握</w:t>
      </w:r>
      <w:r>
        <w:rPr>
          <w:sz w:val="28"/>
          <w:szCs w:val="28"/>
        </w:rPr>
        <w:t>紧急避险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9．掌握</w:t>
      </w:r>
      <w:r>
        <w:rPr>
          <w:sz w:val="28"/>
          <w:szCs w:val="28"/>
        </w:rPr>
        <w:t>犯罪既遂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10．掌握</w:t>
      </w:r>
      <w:r>
        <w:rPr>
          <w:sz w:val="28"/>
          <w:szCs w:val="28"/>
        </w:rPr>
        <w:t>犯罪预备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11．掌握</w:t>
      </w:r>
      <w:r>
        <w:rPr>
          <w:sz w:val="28"/>
          <w:szCs w:val="28"/>
        </w:rPr>
        <w:t>犯罪未遂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12．掌握</w:t>
      </w:r>
      <w:r>
        <w:rPr>
          <w:sz w:val="28"/>
          <w:szCs w:val="28"/>
        </w:rPr>
        <w:t>犯罪中止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3．了解</w:t>
      </w:r>
      <w:r>
        <w:rPr>
          <w:sz w:val="28"/>
          <w:szCs w:val="28"/>
        </w:rPr>
        <w:t>共同犯罪的构成要件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14．掌握</w:t>
      </w:r>
      <w:r>
        <w:rPr>
          <w:sz w:val="28"/>
          <w:szCs w:val="28"/>
        </w:rPr>
        <w:t>共同犯罪的形式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15．掌握</w:t>
      </w:r>
      <w:r>
        <w:rPr>
          <w:sz w:val="28"/>
          <w:szCs w:val="28"/>
        </w:rPr>
        <w:t>共同犯罪人的种类及其刑事责任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6．掌握</w:t>
      </w:r>
      <w:r>
        <w:rPr>
          <w:sz w:val="28"/>
          <w:szCs w:val="28"/>
        </w:rPr>
        <w:t>一罪的认定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17．掌握</w:t>
      </w:r>
      <w:r>
        <w:rPr>
          <w:sz w:val="28"/>
          <w:szCs w:val="28"/>
        </w:rPr>
        <w:t>数罪的认定</w:t>
      </w:r>
    </w:p>
    <w:p>
      <w:pPr>
        <w:spacing w:line="500" w:lineRule="exact"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三、刑罚总论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 了解</w:t>
      </w:r>
      <w:r>
        <w:rPr>
          <w:sz w:val="28"/>
          <w:szCs w:val="28"/>
        </w:rPr>
        <w:t>刑罚概念与目的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．了解</w:t>
      </w:r>
      <w:r>
        <w:rPr>
          <w:sz w:val="28"/>
          <w:szCs w:val="28"/>
        </w:rPr>
        <w:t>刑罚权及其根据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</w:t>
      </w:r>
      <w:r>
        <w:rPr>
          <w:sz w:val="28"/>
          <w:szCs w:val="28"/>
        </w:rPr>
        <w:t>主刑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附加刑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</w:t>
      </w:r>
      <w:r>
        <w:rPr>
          <w:sz w:val="28"/>
          <w:szCs w:val="28"/>
        </w:rPr>
        <w:t>量刑情节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</w:t>
      </w:r>
      <w:r>
        <w:rPr>
          <w:sz w:val="28"/>
          <w:szCs w:val="28"/>
        </w:rPr>
        <w:t>量刑制度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</w:t>
      </w:r>
      <w:r>
        <w:rPr>
          <w:sz w:val="28"/>
          <w:szCs w:val="28"/>
        </w:rPr>
        <w:t>刑罚执行的制度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</w:t>
      </w:r>
      <w:r>
        <w:rPr>
          <w:sz w:val="28"/>
          <w:szCs w:val="28"/>
        </w:rPr>
        <w:t>时效与赦免</w:t>
      </w:r>
    </w:p>
    <w:p>
      <w:pPr>
        <w:spacing w:line="500" w:lineRule="exact"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四、罪刑各论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．了解</w:t>
      </w:r>
      <w:r>
        <w:rPr>
          <w:sz w:val="28"/>
          <w:szCs w:val="28"/>
        </w:rPr>
        <w:t>刑法分则的条文结构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．了解</w:t>
      </w:r>
      <w:r>
        <w:rPr>
          <w:sz w:val="28"/>
          <w:szCs w:val="28"/>
        </w:rPr>
        <w:t>危害国家安全罪概述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</w:t>
      </w:r>
      <w:r>
        <w:rPr>
          <w:sz w:val="28"/>
          <w:szCs w:val="28"/>
        </w:rPr>
        <w:t>危害公共安全罪概述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 掌握用危险方法危害公共安全犯罪个罪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  掌握重大安全事故犯罪个罪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 了解违反枪支管理犯罪个罪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6．了解生产销售伪劣商品罪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7．了解走私</w:t>
      </w:r>
      <w:r>
        <w:rPr>
          <w:sz w:val="28"/>
          <w:szCs w:val="28"/>
        </w:rPr>
        <w:t>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8．了解</w:t>
      </w:r>
      <w:r>
        <w:rPr>
          <w:sz w:val="28"/>
          <w:szCs w:val="28"/>
        </w:rPr>
        <w:t>犯公民人身权利、民主权利罪概述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9．掌握</w:t>
      </w:r>
      <w:r>
        <w:rPr>
          <w:sz w:val="28"/>
          <w:szCs w:val="28"/>
        </w:rPr>
        <w:t>侵犯公民人身权利、民主权利罪犯罪个罪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0．了解</w:t>
      </w:r>
      <w:r>
        <w:rPr>
          <w:sz w:val="28"/>
          <w:szCs w:val="28"/>
        </w:rPr>
        <w:t>侵犯财产罪概述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11．掌握</w:t>
      </w:r>
      <w:r>
        <w:rPr>
          <w:sz w:val="28"/>
          <w:szCs w:val="28"/>
        </w:rPr>
        <w:t>侵犯财产罪犯罪个罪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2．了解扰乱公共秩序罪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13．了解妨害司法罪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4．了解</w:t>
      </w:r>
      <w:r>
        <w:rPr>
          <w:sz w:val="28"/>
          <w:szCs w:val="28"/>
        </w:rPr>
        <w:t>贪污贿赂罪概述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15．掌握</w:t>
      </w:r>
      <w:r>
        <w:rPr>
          <w:sz w:val="28"/>
          <w:szCs w:val="28"/>
        </w:rPr>
        <w:t>贪污贿赂罪犯罪个罪</w:t>
      </w:r>
    </w:p>
    <w:p>
      <w:pPr>
        <w:spacing w:line="5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6．了解</w:t>
      </w:r>
      <w:r>
        <w:rPr>
          <w:sz w:val="28"/>
          <w:szCs w:val="28"/>
        </w:rPr>
        <w:t>渎职罪概述</w:t>
      </w:r>
    </w:p>
    <w:p>
      <w:pPr>
        <w:spacing w:line="5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17．掌握</w:t>
      </w:r>
      <w:r>
        <w:rPr>
          <w:sz w:val="28"/>
          <w:szCs w:val="28"/>
        </w:rPr>
        <w:t>渎职罪犯罪个罪</w:t>
      </w:r>
    </w:p>
    <w:p>
      <w:pPr>
        <w:spacing w:line="500" w:lineRule="exact"/>
        <w:jc w:val="left"/>
        <w:rPr>
          <w:sz w:val="28"/>
          <w:szCs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民法</w:t>
      </w:r>
    </w:p>
    <w:p>
      <w:pPr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第一编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民法总论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一、民法概述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1.掌握民法的概念和调整对象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2.了解民法的性质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3.掌握民法的基本原则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二、民事法律关系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1.掌握民事法律关系的概念和特征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2.掌握民事法律关系的构成要素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3.了解民事法律事实的概念和分类 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三、民事主体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1.掌握自然人的民事权利能力和民事行为能力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2.掌握监护人的范围和职责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3.掌握宣告失踪与宣告死亡的概念和区别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4.掌握法人的概念、特征及分类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5.了解法人的分类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6.掌握法人的民事权利能力和民事行为能力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7.掌握法人的设立、变更和终止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8.了解法人民事责任的承担 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9.了解非法人组织的概念和特征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10.掌握普通合伙企业的概念、设立和退伙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11.掌握有限合伙企业的概念、设立和退伙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四、民事法律行为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1.掌握民事法律行为的概念和特征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2.了解民事法律行为的成立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3.掌握民事法律行为的生效、无效、可撤销和效力待定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4.掌握附条件与附期限的民事法律行为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五、代理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1.掌握代理的概念和特征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2.了解代理的分类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3.掌握无权代理和表见代理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4.掌握代理关系的消灭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六、诉讼时效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1.掌握诉讼时效的概念和特征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2.掌握诉讼时效的分类和适用范围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3.掌握诉讼时效与取得时效的比较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4.了解诉讼时效的起算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5.掌握诉讼时效的中止和中断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6.掌握诉讼时效与除斥期间的比较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第二编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物权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一、物权法概述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1.掌握物权的概念和特征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2.掌握物权与债权的比较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3.掌握物权法的平等原则、物权法定原则、公示公信原则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4.掌握动产物权的变动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5.掌握不动产物权的变动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6.了解物权的保护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二、所有权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1.掌握所有权的概念和特征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2.掌握所有权的权能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3.掌握所有权的取得和消灭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4.了解土地所有权的种类和征收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5.掌握不动产相邻关系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6.了解先占制度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7.掌握善意取得、拾得遗失物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8.掌握共有的概念和特征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9.掌握按份共有的概念、效力和消灭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10.掌握共同共有的概念、效力和消灭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三、用益物权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1.掌握用益物权的概念和特征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2.掌握用益物权的类型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3.了解土地承包经营权的概念、特征、取得和效力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4.了解建设用地使用权的概念、特征、取得和效力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5.了解地役权的概念、特征、取得和效力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6.了解地役权与相邻关系的区别和联系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四、担保物权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1.掌握担保物权的概念、特征和消灭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2.了解担保物权的分类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3.掌握抵押权的概念、特征、条件和范围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4.了解抵押权的登记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5.掌握抵押权的效力范围和内容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6.掌握抵押权的实现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7.掌握质权的概念、特征和分类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8.掌握动产质权的取得与效力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9.掌握权利质权的种类和取得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10.掌握留置权的概念和特征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11.掌握留置权的成立条件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12.掌握留置权的效力和实现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13.了解担保物权的竞合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>
      <w:pPr>
        <w:spacing w:line="50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第三编  债权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一、债权总论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1.掌握债的概念和特征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2.掌握债权的概念和特征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3.掌握债的发生原因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4.掌握保证和定金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5.了解债权人的代位权和撤销权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二、不当得利之债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1.掌握不当得利的概念和成立条件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2.掌握不当得利的效力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三、无因管理之债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1.掌握无因管理的概念和成立条件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2.掌握无因管理的效力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四、合同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1.掌握合同的概念和特征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2.了解合同法的调整范围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3.掌握合同法的基本原则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4.掌握要约的概念和构成要件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5.掌握承诺的概念、构成要件和效力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6.掌握合同的一般条款、格式条款和免责条款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7.掌握合同的生效、无效、可撤销和效力待定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8.了解附期限合同和附条件合同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9.了解合同的变更和解除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10.掌握违约责任的概念、特征和承担方式</w:t>
      </w:r>
    </w:p>
    <w:p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11.掌握违约责任与侵权责任的竞合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12.掌握买卖合同的概念、特征和效力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13.掌握赠与合同的概念、特征、终止和效力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14.掌握租赁合同的概念、特征、期限、形式和效力</w:t>
      </w:r>
    </w:p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jc w:val="left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4772E8"/>
    <w:multiLevelType w:val="singleLevel"/>
    <w:tmpl w:val="F14772E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E3"/>
    <w:rsid w:val="00070CBD"/>
    <w:rsid w:val="00094354"/>
    <w:rsid w:val="000A119E"/>
    <w:rsid w:val="00126398"/>
    <w:rsid w:val="0013190E"/>
    <w:rsid w:val="001435C2"/>
    <w:rsid w:val="001D178D"/>
    <w:rsid w:val="001D277D"/>
    <w:rsid w:val="001F1FE9"/>
    <w:rsid w:val="001F6BA3"/>
    <w:rsid w:val="00223381"/>
    <w:rsid w:val="00224676"/>
    <w:rsid w:val="00260D4C"/>
    <w:rsid w:val="0029437C"/>
    <w:rsid w:val="002B3B3C"/>
    <w:rsid w:val="002D3778"/>
    <w:rsid w:val="00325AF8"/>
    <w:rsid w:val="0034715A"/>
    <w:rsid w:val="00376711"/>
    <w:rsid w:val="00383F8B"/>
    <w:rsid w:val="003B3B1F"/>
    <w:rsid w:val="003C6353"/>
    <w:rsid w:val="004107EC"/>
    <w:rsid w:val="00410FB0"/>
    <w:rsid w:val="00444338"/>
    <w:rsid w:val="00460753"/>
    <w:rsid w:val="00497E92"/>
    <w:rsid w:val="00527705"/>
    <w:rsid w:val="00542F49"/>
    <w:rsid w:val="005435E0"/>
    <w:rsid w:val="005D350E"/>
    <w:rsid w:val="0060043D"/>
    <w:rsid w:val="00670571"/>
    <w:rsid w:val="006C559D"/>
    <w:rsid w:val="006E3819"/>
    <w:rsid w:val="0071703B"/>
    <w:rsid w:val="00750D5F"/>
    <w:rsid w:val="00763177"/>
    <w:rsid w:val="0076530A"/>
    <w:rsid w:val="00767B33"/>
    <w:rsid w:val="00786D22"/>
    <w:rsid w:val="00792C34"/>
    <w:rsid w:val="00812181"/>
    <w:rsid w:val="00826505"/>
    <w:rsid w:val="00830ECB"/>
    <w:rsid w:val="00876CF1"/>
    <w:rsid w:val="00885BD5"/>
    <w:rsid w:val="008D0B90"/>
    <w:rsid w:val="009973A8"/>
    <w:rsid w:val="009B3220"/>
    <w:rsid w:val="00A2797B"/>
    <w:rsid w:val="00A46987"/>
    <w:rsid w:val="00A620BA"/>
    <w:rsid w:val="00A77E2F"/>
    <w:rsid w:val="00A976B4"/>
    <w:rsid w:val="00AA636B"/>
    <w:rsid w:val="00AC3BC6"/>
    <w:rsid w:val="00AC40E1"/>
    <w:rsid w:val="00B1415B"/>
    <w:rsid w:val="00B36B8F"/>
    <w:rsid w:val="00B5261D"/>
    <w:rsid w:val="00B86E70"/>
    <w:rsid w:val="00B90EB1"/>
    <w:rsid w:val="00BA14AB"/>
    <w:rsid w:val="00BC4016"/>
    <w:rsid w:val="00BD21DA"/>
    <w:rsid w:val="00BE0A66"/>
    <w:rsid w:val="00BF0E9D"/>
    <w:rsid w:val="00C10CE3"/>
    <w:rsid w:val="00C3392D"/>
    <w:rsid w:val="00C53E2A"/>
    <w:rsid w:val="00C72C8B"/>
    <w:rsid w:val="00CA041A"/>
    <w:rsid w:val="00CE6466"/>
    <w:rsid w:val="00CF7837"/>
    <w:rsid w:val="00D012E7"/>
    <w:rsid w:val="00D550AE"/>
    <w:rsid w:val="00D6084E"/>
    <w:rsid w:val="00D67255"/>
    <w:rsid w:val="00D76B75"/>
    <w:rsid w:val="00D81164"/>
    <w:rsid w:val="00DB002F"/>
    <w:rsid w:val="00DC3999"/>
    <w:rsid w:val="00DC7EA2"/>
    <w:rsid w:val="00E05D97"/>
    <w:rsid w:val="00E0605C"/>
    <w:rsid w:val="00E15648"/>
    <w:rsid w:val="00E50FCD"/>
    <w:rsid w:val="00E61581"/>
    <w:rsid w:val="00E65143"/>
    <w:rsid w:val="00E96A65"/>
    <w:rsid w:val="00EA4C01"/>
    <w:rsid w:val="00F72E7C"/>
    <w:rsid w:val="00F77873"/>
    <w:rsid w:val="3BFD47A2"/>
    <w:rsid w:val="400B5D1B"/>
    <w:rsid w:val="59E35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uiPriority w:val="0"/>
    <w:rPr>
      <w:b/>
      <w:bCs/>
    </w:rPr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字符"/>
    <w:link w:val="2"/>
    <w:uiPriority w:val="0"/>
    <w:rPr>
      <w:kern w:val="2"/>
      <w:sz w:val="21"/>
      <w:szCs w:val="24"/>
    </w:rPr>
  </w:style>
  <w:style w:type="character" w:customStyle="1" w:styleId="13">
    <w:name w:val="批注框文本 字符"/>
    <w:link w:val="3"/>
    <w:uiPriority w:val="0"/>
    <w:rPr>
      <w:kern w:val="2"/>
      <w:sz w:val="18"/>
      <w:szCs w:val="18"/>
    </w:rPr>
  </w:style>
  <w:style w:type="character" w:customStyle="1" w:styleId="14">
    <w:name w:val="页脚 Char"/>
    <w:link w:val="4"/>
    <w:uiPriority w:val="0"/>
    <w:rPr>
      <w:kern w:val="2"/>
      <w:sz w:val="18"/>
      <w:szCs w:val="18"/>
    </w:rPr>
  </w:style>
  <w:style w:type="character" w:customStyle="1" w:styleId="15">
    <w:name w:val="页眉 Char"/>
    <w:link w:val="5"/>
    <w:uiPriority w:val="0"/>
    <w:rPr>
      <w:kern w:val="2"/>
      <w:sz w:val="18"/>
      <w:szCs w:val="18"/>
    </w:rPr>
  </w:style>
  <w:style w:type="character" w:customStyle="1" w:styleId="16">
    <w:name w:val="批注主题 字符"/>
    <w:link w:val="7"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397</Words>
  <Characters>2267</Characters>
  <Lines>18</Lines>
  <Paragraphs>5</Paragraphs>
  <TotalTime>11</TotalTime>
  <ScaleCrop>false</ScaleCrop>
  <LinksUpToDate>false</LinksUpToDate>
  <CharactersWithSpaces>2659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2021-09-14T06:20:00Z</dcterms:created>
  <dc:creator>USER</dc:creator>
  <cp:lastModifiedBy>vertesyuan</cp:lastModifiedBy>
  <cp:lastPrinted>2018-09-16T04:22:00Z</cp:lastPrinted>
  <dcterms:modified xsi:type="dcterms:W3CDTF">2021-12-08T08:13:28Z</dcterms:modified>
  <dc:title>昆明理工大学硕士研究生入学考试《高等数学》考试大纲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5D8CC90BF3AC4E46A13B55423DB46121</vt:lpwstr>
  </property>
</Properties>
</file>