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文艺学、中国古代文学、中国现当代文学、比较文学与世界文学专业硕士入学考试大纲</w:t>
      </w:r>
    </w:p>
    <w:p>
      <w:pPr>
        <w:spacing w:line="360" w:lineRule="auto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考试科目代码及名称：845文学基础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掌握文艺理论、中国古代文学史、中国现当代文学史、外国文学史的基本知识和代表观点、代表作品，具备解读和分析代表作品和文学理论观点的能力。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（1）文学理论基本知识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（2）中国古代文学、中国现当代文学、外国文学基本知识、主要流派、文学现象、代表作品。 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（1）名词解释题：占总分的20%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（2）简答题: 占总分的40%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（3）论述题：占总分的40%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1.《文学理论教程》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修订版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童庆炳，高等教育出版社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2006年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2.《中国现代文学三十年》钱理群，北京大学出版社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1998年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FF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3.《中国当代文学史》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FF"/>
          <w:sz w:val="28"/>
          <w:szCs w:val="28"/>
        </w:rPr>
        <w:t>修订版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color w:val="0000FF"/>
          <w:sz w:val="28"/>
          <w:szCs w:val="28"/>
        </w:rPr>
        <w:t>洪子诚，北京大学出版社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FF"/>
          <w:sz w:val="28"/>
          <w:szCs w:val="28"/>
        </w:rPr>
        <w:t>2007年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4.《外国文学史》郑克鲁，高等教育出版社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2015年。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5.《中国古代文学史》，袁世硕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0000FF"/>
          <w:sz w:val="28"/>
          <w:szCs w:val="28"/>
        </w:rPr>
        <w:t>陈文新主编</w:t>
      </w:r>
      <w:r>
        <w:rPr>
          <w:rFonts w:hint="eastAsia" w:ascii="仿宋_GB2312" w:eastAsia="仿宋_GB2312"/>
          <w:color w:val="0000FF"/>
          <w:sz w:val="28"/>
          <w:szCs w:val="28"/>
          <w:lang w:val="en-US" w:eastAsia="zh-CN"/>
        </w:rPr>
        <w:t>，</w:t>
      </w:r>
      <w:r>
        <w:rPr>
          <w:rFonts w:hint="eastAsia" w:ascii="仿宋_GB2312" w:eastAsia="仿宋_GB2312"/>
          <w:color w:val="0000FF"/>
          <w:sz w:val="28"/>
          <w:szCs w:val="28"/>
        </w:rPr>
        <w:t>高等教育出版社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FF"/>
          <w:sz w:val="28"/>
          <w:szCs w:val="28"/>
        </w:rPr>
        <w:t>2018</w:t>
      </w:r>
      <w:r>
        <w:rPr>
          <w:rFonts w:hint="eastAsia" w:ascii="仿宋_GB2312" w:eastAsia="仿宋_GB2312"/>
          <w:color w:val="0000FF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color w:val="0000FF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FF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6.《中国古代文学作品选》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FF"/>
          <w:sz w:val="28"/>
          <w:szCs w:val="28"/>
          <w:lang w:val="en-US" w:eastAsia="zh-CN"/>
        </w:rPr>
        <w:t>第二版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color w:val="0000FF"/>
          <w:sz w:val="28"/>
          <w:szCs w:val="28"/>
        </w:rPr>
        <w:t>，郁贤皓主编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FF"/>
          <w:sz w:val="28"/>
          <w:szCs w:val="28"/>
        </w:rPr>
        <w:t>高等教育出版社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FF"/>
          <w:sz w:val="28"/>
          <w:szCs w:val="28"/>
        </w:rPr>
        <w:t>2015</w:t>
      </w:r>
      <w:r>
        <w:rPr>
          <w:rFonts w:hint="eastAsia" w:ascii="仿宋_GB2312" w:eastAsia="仿宋_GB2312"/>
          <w:color w:val="0000FF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344A8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16D6B"/>
    <w:rsid w:val="00F56CF6"/>
    <w:rsid w:val="00FB28AF"/>
    <w:rsid w:val="00FC094B"/>
    <w:rsid w:val="00FD1D8C"/>
    <w:rsid w:val="10A47ECC"/>
    <w:rsid w:val="191312E0"/>
    <w:rsid w:val="1A827924"/>
    <w:rsid w:val="1DF91DDA"/>
    <w:rsid w:val="227E3583"/>
    <w:rsid w:val="3B547820"/>
    <w:rsid w:val="47651757"/>
    <w:rsid w:val="52F22389"/>
    <w:rsid w:val="53337C57"/>
    <w:rsid w:val="53482618"/>
    <w:rsid w:val="5E5126AB"/>
    <w:rsid w:val="6FE26964"/>
    <w:rsid w:val="70315859"/>
    <w:rsid w:val="75B160EE"/>
    <w:rsid w:val="75F10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cp:lastPrinted>2019-09-18T06:15:00Z</cp:lastPrinted>
  <dcterms:modified xsi:type="dcterms:W3CDTF">2021-12-08T07:29:29Z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C6C144B6DD4C4E58836BA95A3A413883</vt:lpwstr>
  </property>
</Properties>
</file>