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36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宋体"/>
          <w:caps w:val="0"/>
        </w:rPr>
        <w:snapToGrid/>
        <w:textAlignment w:val="baseline"/>
        <w:framePr/>
      </w:pPr>
      <w:r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昆明理工大学硕士研究生入学考试《</w:t>
      </w: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cs="Times New Roman"/>
          <w:caps w:val="0"/>
        </w:rPr>
        <w:t xml:space="preserve">城市轨道交通运营管理</w:t>
      </w:r>
      <w:r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》考试大纲</w:t>
      </w:r>
    </w:p>
    <w:p>
      <w:pPr>
        <w:pStyle w:val="Normal"/>
        <w:jc w:val="center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黑体" w:eastAsia="黑体"/>
          <w:caps w:val="0"/>
        </w:rPr>
        <w:snapToGrid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黑体" w:cs="Times New Roman" w:eastAsia="黑体"/>
          <w:caps w:val="0"/>
        </w:rPr>
        <w:t xml:space="preserve">第一部分  考试形式和试卷结构</w:t>
      </w:r>
    </w:p>
    <w:p>
      <w:pPr>
        <w:pStyle w:val="Normal"/>
        <w:jc w:val="both"/>
        <w:spacing w:before="0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一、试卷满分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及考试时间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试卷满分为150分，考试时间为180分钟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。</w:t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二、答题方式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答题方式为闭卷、笔试。</w:t>
      </w:r>
    </w:p>
    <w:p>
      <w:pPr>
        <w:pStyle w:val="Normal"/>
        <w:jc w:val="both"/>
        <w:numPr>
          <w:ilvl w:val="0"/>
          <w:numId w:val="1"/>
        </w:numPr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试卷内容结构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城市轨道交通系统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的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基本概念及组成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，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系统构成及其运营特性，客流特点及其分析，行车组织理论、行车调度的理念及其运用。约占20%。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轨道交通运营计划、客流与票务的基本概念和计算方法。约占30%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轨道交通行车组织及调度指挥理论及其运用、分析。约占35%。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 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轨道交通综合知识运用及分析。约占15%。.</w:t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四、试卷题型结构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试卷题型结构为：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简答题          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约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40分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论述题          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约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30分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计算题  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      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约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50分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案例分析题       约 30分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center"/>
        <w:numPr>
          <w:ilvl w:val="0"/>
          <w:numId w:val="2"/>
        </w:numPr>
        <w:spacing w:before="156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黑体" w:cs="Times New Roman" w:eastAsia="黑体" w:hAnsi="宋体"/>
          <w:caps w:val="0"/>
        </w:rPr>
        <w:snapToGrid/>
        <w:ind w:firstLine="420"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黑体" w:cs="Times New Roman" w:eastAsia="黑体" w:hAnsi="宋体"/>
          <w:caps w:val="0"/>
        </w:rPr>
        <w:t xml:space="preserve"> 考察的知识及范围</w:t>
      </w:r>
    </w:p>
    <w:p>
      <w:pPr>
        <w:pStyle w:val="Normal"/>
        <w:jc w:val="both"/>
        <w:spacing w:before="0" w:beforeAutospacing="0" w:after="62" w:afterAutospacing="0" w:lineRule="auto" w:line="240"/>
        <w:rPr>
          <w:rStyle w:val="NormalCharacter"/>
          <w:szCs w:val="21"/>
          <w:bCs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cs="Times New Roman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bCs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cs="Times New Roman" w:hAnsi="宋体"/>
          <w:caps w:val="0"/>
        </w:rPr>
        <w:t xml:space="preserve">一、城市轨道交通系统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snapToGrid/>
        <w:ind w:left="420" w:left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考试内容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城市轨道交通系统的概念、构成，不同城轨系统的运营特性，与行车及客运组织密切相关的关键设备基本构成及其理论；系统的生命周期以及阶段特性；城市轨道交通企业管理模式，常见业务组织模式，运营组织架构；系统运营特性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snapToGrid/>
        <w:ind w:left="420" w:left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考试要求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t xml:space="preserve">理解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t xml:space="preserve">城轨系统的概念；了解不同城轨系统的类型及其运营特性；了解城轨关键设施设备及其运用特性；了解城轨系统的生命周期及其特点；理解城轨企业管理的常见模式，组织架构和运营特性。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二、运营计划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考试内容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城市轨道交通运营计划的构成、定义、功能、作用、主要内容、计算方法。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考试要求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掌握城市轨道交通运营计划的构成及功能，了解各运营计划之间的关联性；掌握客流计划的计算，了解客流相关概念，了解客流分布特点，并能根据客流分布图判断和分析线路客流特点；掌握全日行车计划的计算；掌握列车保有数的计算；了解列车折返方式，掌握典型列车运行交路的形式及优缺点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三、列车运行图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楷体_GB2312"/>
          <w:caps w:val="0"/>
        </w:rPr>
        <w:t xml:space="preserve">考试内容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highlight w:val="yellow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列车运行图的概念、要素、编制思路、编制方法、标画方法。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楷体_GB2312"/>
          <w:caps w:val="0"/>
        </w:rPr>
        <w:t xml:space="preserve">考试要求</w:t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11" w:firstLineChars="196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掌握列车运行图的概念，了解运行图的分类；掌握列车运行图要素的定义，掌握列车运行图中时间、数量要素的计算方法；了解列车运行图的编制步骤，了解运行图车站中心线的确定方法，掌握列车运行图指标的计算，掌握列车运行图及时刻表的编制方法；掌握运行图的标画方法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四、客运组织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考试内容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轨道交通客流与票务的基本概念和计算方法。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考试要求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了解轨道交通客运计划的意义和作用，掌握客流调查和预测方法，掌握客流计划的编制方法。从市场营销的角度了解轨道交通客运市场、产品的特点，重点掌握客运成本、票价构成的基本内容。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五、行车组织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snapToGrid/>
        <w:ind w:left="420" w:left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考试内容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行车组织的层次及其行车控制特点，不同层级行车组织流程及其处置要点。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snapToGrid/>
        <w:ind w:left="420" w:left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考试要求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了解行车作业的要素，掌握城市轨道交通行车组织的内涵；理解典型行车组织流程及其岗位特点；掌握运营指标及其含义，了解不同情况下的行车组织流程及其特点，并能够进行运行质量分析。</w:t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b w:val="1"/>
          <w:i w:val="0"/>
          <w:sz w:val="21"/>
          <w:spacing w:val="0"/>
          <w:w w:val="100"/>
          <w:rFonts w:ascii="宋体" w:hAnsi="宋体"/>
          <w:caps w:val="0"/>
        </w:rPr>
        <w:t/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六、行车调度指挥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snapToGrid/>
        <w:ind w:left="420" w:left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考试内容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行车调度指挥流程及其作业要素，行车调度的控制模式及常用手段。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hAnsi="宋体"/>
          <w:caps w:val="0"/>
        </w:rPr>
        <w:snapToGrid/>
        <w:ind w:left="420" w:left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宋体" w:eastAsia="楷体_GB2312" w:hAnsi="宋体"/>
          <w:caps w:val="0"/>
        </w:rPr>
        <w:t xml:space="preserve">考试要求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综合运用专业理论，根据特定的场景确定非正常情况下的行车组织方案。</w:t>
      </w:r>
    </w:p>
    <w:p>
      <w:pPr>
        <w:pStyle w:val="Normal"/>
        <w:jc w:val="both"/>
        <w:spacing w:before="62" w:beforeAutospacing="0" w:after="62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/>
        <w:ind w:firstLine="413" w:firstLineChars="196"/>
        <w:textAlignment w:val="baseline"/>
      </w:pPr>
      <w:r>
        <w:rPr>
          <w:b w:val="1"/>
          <w:i w:val="0"/>
          <w:sz w:val="21"/>
          <w:spacing w:val="0"/>
          <w:w w:val="100"/>
          <w:rFonts w:ascii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firstLine="420"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anose1 w:val="02010609030101010101"/>
    <w:pitch w:val="default"/>
    <w:sig w:usb0="00000001" w:usb1="080e0000" w:usb2="00000010" w:usb3="00000000" w:csb0="00040000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d1d7dbad"/>
    <w:multiLevelType w:val="singleLevel"/>
    <w:tmpl w:val="d1d7dbad"/>
    <w:lvl w:ilvl="0">
      <w:start w:val="3"/>
      <w:numFmt w:val="chineseCounting"/>
      <w:suff w:val="nothing"/>
      <w:lvlText w:val="%1、"/>
      <w:lvlJc w:val="left"/>
      <w:pPr>
        <w:pStyle w:val="Normal"/>
        <w:widowControl/>
        <w:textAlignment w:val="baseline"/>
      </w:pPr>
      <w:rPr>
        <w:rStyle w:val="NormalCharacter"/>
      </w:rPr>
    </w:lvl>
  </w:abstractNum>
  <w:abstractNum w:abstractNumId="1">
    <w:nsid w:val="67d4ede0"/>
    <w:multiLevelType w:val="singleLevel"/>
    <w:tmpl w:val="67d4ede0"/>
    <w:lvl w:ilvl="0">
      <w:start w:val="2"/>
      <w:numFmt w:val="chineseCounting"/>
      <w:suff w:val="space"/>
      <w:lvlText w:val="第%1部分"/>
      <w:lvlJc w:val="left"/>
      <w:pPr>
        <w:pStyle w:val="Normal"/>
        <w:widowControl/>
        <w:textAlignment w:val="baseline"/>
      </w:pPr>
      <w:rPr>
        <w:rStyle w:val="NormalCharacte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AnnotationText">
    <w:name w:val="AnnotationText"/>
    <w:basedOn w:val="Normal"/>
    <w:next w:val="AnnotationText"/>
    <w:link w:val="UserStyle_0"/>
    <w:pPr>
      <w:jc w:val="left"/>
      <w:textAlignment w:val="baseline"/>
    </w:pPr>
  </w:style>
  <w:style w:type="character" w:styleId="UserStyle_0">
    <w:name w:val="UserStyle_0"/>
    <w:next w:val="UserStyle_0"/>
    <w:link w:val="AnnotationText"/>
    <w:rPr>
      <w:szCs w:val="24"/>
      <w:sz w:val="21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2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2">
    <w:name w:val="UserStyle_2"/>
    <w:next w:val="UserStyle_2"/>
    <w:link w:val="Header"/>
    <w:rPr>
      <w:szCs w:val="18"/>
      <w:sz w:val="18"/>
      <w:kern w:val="2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AnnotationSubject">
    <w:name w:val="AnnotationSubject"/>
    <w:basedOn w:val="AnnotationText"/>
    <w:next w:val="AnnotationText"/>
    <w:link w:val="UserStyle_3"/>
    <w:pPr>
      <w:rPr>
        <w:b/>
        <w:bCs/>
        <w:rFonts w:cs="Times New Roman"/>
      </w:rPr>
      <w:jc w:val="left"/>
      <w:textAlignment w:val="baseline"/>
    </w:pPr>
    <w:rPr>
      <w:b/>
      <w:bCs/>
      <w:rFonts w:cs="Times New Roman"/>
    </w:rPr>
  </w:style>
  <w:style w:type="character" w:styleId="UserStyle_3">
    <w:name w:val="UserStyle_3"/>
    <w:next w:val="UserStyle_3"/>
    <w:link w:val="AnnotationSubject"/>
    <w:rPr>
      <w:b/>
      <w:bCs/>
      <w:szCs w:val="24"/>
      <w:sz w:val="21"/>
      <w:kern w:val="2"/>
      <w:rFonts w:cs="Times New Roman"/>
    </w:rPr>
  </w:style>
  <w:style w:type="character" w:styleId="AnnotationReference">
    <w:name w:val="AnnotationReference"/>
    <w:next w:val="AnnotationReference"/>
    <w:link w:val="Normal"/>
    <w:rPr>
      <w:szCs w:val="21"/>
      <w:sz w:val="21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宋体"/>
        </w:rPr>
        <w:framePr w:outlineLvl="0"/>
        <w:spacing w:line="360" w:lineRule="auto"/>
        <w:jc w:val="center"/>
        <w:textAlignment w:val="baseline"/>
      </w:pPr>
      <w:r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昆明理工大学硕士研究生入学考试《</w:t>
      </w: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cs="Times New Roman"/>
        </w:rPr>
        <w:t xml:space="preserve">城市轨道交通运营管理</w:t>
      </w:r>
      <w:r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》考试大纲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黑体" w:eastAsia="黑体"/>
        </w:rPr>
        <w:spacing w:line="360" w:lineRule="auto"/>
        <w:jc w:val="center"/>
        <w:textAlignment w:val="baseline"/>
      </w:pP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黑体" w:cs="Times New Roman" w:eastAsia="黑体"/>
        </w:rPr>
        <w:t xml:space="preserve">第一部分  考试形式和试卷结构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一、试卷满分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及考试时间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试卷满分为150分，考试时间为180分钟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。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二、答题方式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答题方式为闭卷、笔试。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  <w:numPr>
          <w:ilvl w:val="0"/>
          <w:numId w:val="1"/>
        </w:numPr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试卷内容结构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城市轨道交通系统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的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基本概念及组成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，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系统构成及其运营特性，客流特点及其分析，行车组织理论、行车调度的理念及其运用。约占30%。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轨道交通运营计划、客流与票务的基本概念和计算方法。约占20%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轨道交通行车组织及调度指挥理论及其运用、分析。约占35%。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 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轨道交通综合知识运用及分析。约占15%。.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四、试卷题型结构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试卷题型结构为：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简答题           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约 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40分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论述题           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约 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30分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计算题   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         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约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 50分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案例分析题       约 30分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/>
        <w:jc w:val="both"/>
        <w:textAlignment w:val="baseline"/>
      </w:pPr>
    </w:p>
    <w:p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黑体" w:cs="Times New Roman" w:eastAsia="黑体" w:hAnsi="宋体"/>
        </w:rPr>
        <w:ind w:firstLine="420"/>
        <w:spacing w:line="360" w:before="156" w:lineRule="auto"/>
        <w:jc w:val="center"/>
        <w:textAlignment w:val="baseline"/>
        <w:numPr>
          <w:ilvl w:val="0"/>
          <w:numId w:val="2"/>
        </w:numPr>
      </w:pP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黑体" w:cs="Times New Roman" w:eastAsia="黑体" w:hAnsi="宋体"/>
        </w:rPr>
        <w:t xml:space="preserve"> 考察的知识及范围</w:t>
      </w:r>
    </w:p>
    <w:p>
      <w:pPr>
        <w:pStyle w:val="Normal"/>
        <w:rPr>
          <w:rStyle w:val="NormalCharacter"/>
          <w:b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ind w:firstLine="413" w:firstLineChars="196"/>
        <w:spacing w:after="62"/>
        <w:jc w:val="both"/>
        <w:textAlignment w:val="baseline"/>
      </w:pPr>
      <w:r>
        <w:rPr>
          <w:rStyle w:val="NormalCharacter"/>
          <w:b/>
          <w:bCs/>
          <w:szCs w:val="21"/>
          <w:sz w:val="21"/>
          <w:kern w:val="2"/>
          <w:lang w:val="en-US" w:eastAsia="zh-CN" w:bidi="ar-SA"/>
          <w:rFonts w:ascii="宋体" w:cs="Times New Roman" w:hAnsi="宋体"/>
        </w:rPr>
        <w:t xml:space="preserve">一、城市轨道交通系统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ind w:leftChars="200" w:left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考试内容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城市轨道交通系统的概念、构成，不同城轨系统的运营特性，与行车及客运组织密切相关的关键设备基本构成及其理论；系统的生命周期以及阶段特性；城市轨道交通企业管理模式，常见业务组织模式，运营组织架构；系统运营特性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ind w:leftChars="200" w:left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考试要求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t xml:space="preserve">理解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t xml:space="preserve">城轨系统的概念；了解不同城轨系统的类型及其运营特性；了解城轨关键设施设备及其运用特性；了解城轨系统的生命周期及其特点；理解城轨企业管理的常见模式，组织架构和运营特性。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二、运营计划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考试内容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城市轨道交通运营计划的构成、定义、功能、作用、主要内容、计算方法。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考试要求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</w:rPr>
        <w:t xml:space="preserve">掌握城市轨道交通运营计划的构成及功能，了解各运营计划之间的关联性；掌握客流计划的计算，了解客流相关概念，了解客流分布特点，并能根据客流分布图判断和分析线路客流特点；掌握全日行车计划的计算；掌握列车保有数的计算；了解列车折返方式，掌握典型列车运行交路的形式及优缺点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三、列车运行图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  <w:rFonts w:eastAsia="楷体_GB2312"/>
        </w:rPr>
        <w:t xml:space="preserve">考试内容</w:t>
      </w:r>
    </w:p>
    <w:p>
      <w:pPr>
        <w:pStyle w:val="Normal"/>
        <w:rPr>
          <w:rStyle w:val="NormalCharacter"/>
          <w:highlight w:val="yellow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</w:rPr>
        <w:t xml:space="preserve">列车运行图的概念、要素、编制思路、编制方法、标画方法。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  <w:rFonts w:eastAsia="楷体_GB2312"/>
        </w:rPr>
        <w:t xml:space="preserve">考试要求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11" w:firstLineChars="196"/>
        <w:spacing w:after="62" w:before="62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</w:rPr>
        <w:t xml:space="preserve">掌握列车运行图的概念，了解运行图的分类；掌握列车运行图要素的定义，掌握列车运行图中时间、数量要素的计算方法；了解列车运行图的编制步骤，了解运行图车站中心线的确定方法，掌握列车运行图指标的计算，掌握列车运行图及时刻表的编制方法；掌握运行图的标画方法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四、客运组织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考试内容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轨道交通客流与票务的基本概念和计算方法。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考试要求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</w:rPr>
        <w:t xml:space="preserve">了解轨道交通客运计划的意义和作用，掌握客流调查和预测方法，掌握客流计划的编制方法。从市场营销的角度了解轨道交通客运市场、产品的特点，重点掌握客运成本、票价构成的基本内容。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五、行车组织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ind w:leftChars="200" w:left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考试内容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行车组织的层次及其行车控制特点，不同层级行车组织流程及其处置要点。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ind w:leftChars="200" w:left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考试要求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</w:rPr>
        <w:t xml:space="preserve">了解行车作业的要素，掌握城市轨道交通行车组织的内涵；理解典型行车组织流程及其岗位特点；掌握运营指标及其含义，了解不同情况下的行车组织流程及其特点，并能够进行运行质量分析。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六、行车调度指挥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ind w:leftChars="200" w:left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考试内容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</w:rPr>
        <w:t xml:space="preserve">行车调度指挥流程及其作业要素，行车调度的控制模式及常用手段。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  <w:color w:val="000000"/>
        </w:rPr>
        <w:ind w:leftChars="200" w:left="420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楷体_GB2312" w:hAnsi="宋体"/>
          <w:color w:val="000000"/>
        </w:rPr>
        <w:t xml:space="preserve">考试要求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</w:rPr>
        <w:t xml:space="preserve">综合运用专业理论，根据特定的场景确定非正常情况下的行车组织方案。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ind w:firstLine="413" w:firstLineChars="196"/>
        <w:spacing w:after="62" w:before="62"/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