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南昌航空大学202</w:t>
      </w:r>
      <w:r>
        <w:rPr>
          <w:rFonts w:eastAsia="黑体"/>
          <w:sz w:val="32"/>
          <w:szCs w:val="32"/>
        </w:rPr>
        <w:t>2</w:t>
      </w:r>
      <w:r>
        <w:rPr>
          <w:rFonts w:hint="eastAsia" w:eastAsia="黑体"/>
          <w:sz w:val="32"/>
          <w:szCs w:val="32"/>
        </w:rPr>
        <w:t>年研究生入学考试初试</w:t>
      </w:r>
      <w:r>
        <w:rPr>
          <w:rFonts w:eastAsia="黑体"/>
          <w:sz w:val="32"/>
          <w:szCs w:val="32"/>
        </w:rPr>
        <w:t>大纲</w:t>
      </w:r>
    </w:p>
    <w:p>
      <w:pPr>
        <w:spacing w:line="50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 xml:space="preserve">考试科目名称： </w:t>
      </w:r>
      <w:r>
        <w:rPr>
          <w:rFonts w:ascii="Tahoma" w:hAnsi="Tahoma" w:cs="Tahoma"/>
          <w:color w:val="000000"/>
          <w:sz w:val="24"/>
        </w:rPr>
        <w:t>普通化学</w:t>
      </w:r>
    </w:p>
    <w:p>
      <w:pPr>
        <w:spacing w:line="50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考试科目代码：821</w:t>
      </w:r>
    </w:p>
    <w:p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/>
          <w:sz w:val="24"/>
        </w:rPr>
        <w:t>考试形式</w:t>
      </w:r>
      <w:r>
        <w:rPr>
          <w:rFonts w:hint="eastAsia" w:ascii="方正书宋简体" w:eastAsia="方正书宋简体"/>
          <w:sz w:val="24"/>
        </w:rPr>
        <w:t>：</w:t>
      </w:r>
      <w:r>
        <w:rPr>
          <w:rFonts w:ascii="Arial" w:hAnsi="Arial" w:cs="Arial"/>
          <w:color w:val="333333"/>
          <w:szCs w:val="21"/>
          <w:shd w:val="clear" w:color="auto" w:fill="FFFFFF"/>
        </w:rPr>
        <w:t>笔试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方正书宋简体" w:eastAsia="方正书宋简体"/>
          <w:sz w:val="24"/>
        </w:rPr>
        <w:t>考试时间：</w:t>
      </w:r>
      <w:r>
        <w:rPr>
          <w:rFonts w:hint="eastAsia" w:ascii="宋体" w:hAnsi="宋体"/>
          <w:sz w:val="24"/>
        </w:rPr>
        <w:t>180分钟，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方正书宋简体" w:eastAsia="方正书宋简体"/>
          <w:sz w:val="24"/>
        </w:rPr>
        <w:t>满分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150分</w:t>
      </w:r>
    </w:p>
    <w:p>
      <w:pPr>
        <w:pStyle w:val="8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hint="eastAsia" w:ascii="方正书宋简体" w:eastAsia="方正书宋简体"/>
        </w:rPr>
        <w:t>参考书目：</w:t>
      </w:r>
      <w:r>
        <w:rPr>
          <w:rFonts w:hint="eastAsia" w:ascii="Arial" w:hAnsi="Arial" w:cs="Arial"/>
          <w:color w:val="333333"/>
          <w:kern w:val="2"/>
          <w:sz w:val="21"/>
          <w:szCs w:val="21"/>
          <w:shd w:val="clear" w:color="auto" w:fill="FFFFFF"/>
        </w:rPr>
        <w:t>《普通化学》</w:t>
      </w: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(</w:t>
      </w:r>
      <w:r>
        <w:rPr>
          <w:rFonts w:hint="eastAsia" w:ascii="Arial" w:hAnsi="Arial" w:cs="Arial"/>
          <w:color w:val="333333"/>
          <w:kern w:val="2"/>
          <w:sz w:val="21"/>
          <w:szCs w:val="21"/>
          <w:shd w:val="clear" w:color="auto" w:fill="FFFFFF"/>
        </w:rPr>
        <w:t>第五版</w:t>
      </w: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)</w:t>
      </w:r>
      <w:r>
        <w:rPr>
          <w:rFonts w:hint="eastAsia" w:ascii="Arial" w:hAnsi="Arial" w:cs="Arial"/>
          <w:color w:val="333333"/>
          <w:kern w:val="2"/>
          <w:sz w:val="21"/>
          <w:szCs w:val="21"/>
          <w:shd w:val="clear" w:color="auto" w:fill="FFFFFF"/>
        </w:rPr>
        <w:t>，浙江大学普通化学教研组编，高等教育出版社，</w:t>
      </w: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2002</w:t>
      </w:r>
      <w:r>
        <w:rPr>
          <w:rFonts w:hint="eastAsia" w:ascii="Arial" w:hAnsi="Arial" w:cs="Arial"/>
          <w:color w:val="333333"/>
          <w:kern w:val="2"/>
          <w:sz w:val="21"/>
          <w:szCs w:val="21"/>
          <w:shd w:val="clear" w:color="auto" w:fill="FFFFFF"/>
        </w:rPr>
        <w:t>年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</w:p>
    <w:p>
      <w:pPr>
        <w:snapToGrid w:val="0"/>
        <w:spacing w:line="44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一、试卷结构：</w:t>
      </w:r>
    </w:p>
    <w:p>
      <w:pPr>
        <w:pStyle w:val="5"/>
        <w:shd w:val="clear" w:color="auto" w:fill="FFFFFF"/>
        <w:spacing w:before="0" w:beforeAutospacing="0" w:after="225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单选题 </w:t>
      </w:r>
      <w:r>
        <w:rPr>
          <w:rFonts w:hint="eastAsia" w:ascii="Arial" w:hAnsi="Arial" w:cs="Arial"/>
          <w:color w:val="333333"/>
          <w:sz w:val="21"/>
          <w:szCs w:val="21"/>
        </w:rPr>
        <w:t>15</w:t>
      </w:r>
      <w:r>
        <w:rPr>
          <w:rFonts w:ascii="Arial" w:hAnsi="Arial" w:cs="Arial"/>
          <w:color w:val="333333"/>
          <w:sz w:val="21"/>
          <w:szCs w:val="21"/>
        </w:rPr>
        <w:t>小题，每题</w:t>
      </w:r>
      <w:r>
        <w:rPr>
          <w:rFonts w:hint="eastAsia" w:ascii="Arial" w:hAnsi="Arial" w:cs="Arial"/>
          <w:color w:val="333333"/>
          <w:sz w:val="21"/>
          <w:szCs w:val="21"/>
        </w:rPr>
        <w:t>2</w:t>
      </w:r>
      <w:r>
        <w:rPr>
          <w:rFonts w:ascii="Arial" w:hAnsi="Arial" w:cs="Arial"/>
          <w:color w:val="333333"/>
          <w:sz w:val="21"/>
          <w:szCs w:val="21"/>
        </w:rPr>
        <w:t>分，共</w:t>
      </w:r>
      <w:r>
        <w:rPr>
          <w:rFonts w:hint="eastAsia" w:ascii="Arial" w:hAnsi="Arial" w:cs="Arial"/>
          <w:color w:val="333333"/>
          <w:sz w:val="21"/>
          <w:szCs w:val="21"/>
        </w:rPr>
        <w:t>30</w:t>
      </w:r>
      <w:r>
        <w:rPr>
          <w:rFonts w:ascii="Arial" w:hAnsi="Arial" w:cs="Arial"/>
          <w:color w:val="333333"/>
          <w:sz w:val="21"/>
          <w:szCs w:val="21"/>
        </w:rPr>
        <w:t>分</w:t>
      </w:r>
    </w:p>
    <w:p>
      <w:pPr>
        <w:pStyle w:val="5"/>
        <w:shd w:val="clear" w:color="auto" w:fill="FFFFFF"/>
        <w:spacing w:before="0" w:beforeAutospacing="0" w:after="225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填空题</w:t>
      </w:r>
      <w:r>
        <w:rPr>
          <w:rFonts w:hint="eastAsia" w:ascii="Arial" w:hAnsi="Arial" w:cs="Arial"/>
          <w:color w:val="333333"/>
          <w:sz w:val="21"/>
          <w:szCs w:val="21"/>
        </w:rPr>
        <w:t>，</w:t>
      </w:r>
      <w:r>
        <w:rPr>
          <w:rFonts w:ascii="Arial" w:hAnsi="Arial" w:cs="Arial"/>
          <w:color w:val="333333"/>
          <w:sz w:val="21"/>
          <w:szCs w:val="21"/>
        </w:rPr>
        <w:t>每</w:t>
      </w:r>
      <w:r>
        <w:rPr>
          <w:rFonts w:hint="eastAsia" w:ascii="Arial" w:hAnsi="Arial" w:cs="Arial"/>
          <w:color w:val="333333"/>
          <w:sz w:val="21"/>
          <w:szCs w:val="21"/>
        </w:rPr>
        <w:t>空1</w:t>
      </w:r>
      <w:r>
        <w:rPr>
          <w:rFonts w:ascii="Arial" w:hAnsi="Arial" w:cs="Arial"/>
          <w:color w:val="333333"/>
          <w:sz w:val="21"/>
          <w:szCs w:val="21"/>
        </w:rPr>
        <w:t>分，共</w:t>
      </w:r>
      <w:r>
        <w:rPr>
          <w:rFonts w:hint="eastAsia" w:ascii="Arial" w:hAnsi="Arial" w:cs="Arial"/>
          <w:color w:val="333333"/>
          <w:sz w:val="21"/>
          <w:szCs w:val="21"/>
        </w:rPr>
        <w:t>20</w:t>
      </w:r>
      <w:r>
        <w:rPr>
          <w:rFonts w:ascii="Arial" w:hAnsi="Arial" w:cs="Arial"/>
          <w:color w:val="333333"/>
          <w:sz w:val="21"/>
          <w:szCs w:val="21"/>
        </w:rPr>
        <w:t>分</w:t>
      </w:r>
    </w:p>
    <w:p>
      <w:pPr>
        <w:pStyle w:val="5"/>
        <w:shd w:val="clear" w:color="auto" w:fill="FFFFFF"/>
        <w:spacing w:before="0" w:beforeAutospacing="0" w:after="225" w:afterAutospacing="0" w:line="360" w:lineRule="atLeast"/>
        <w:ind w:firstLine="480"/>
        <w:rPr>
          <w:rFonts w:hint="eastAsia" w:ascii="Arial" w:hAnsi="Arial" w:cs="Arial"/>
          <w:color w:val="333333"/>
          <w:sz w:val="21"/>
          <w:szCs w:val="21"/>
        </w:rPr>
      </w:pPr>
      <w:r>
        <w:rPr>
          <w:rFonts w:hint="eastAsia" w:ascii="Arial" w:hAnsi="Arial" w:cs="Arial"/>
          <w:color w:val="333333"/>
          <w:sz w:val="21"/>
          <w:szCs w:val="21"/>
        </w:rPr>
        <w:t>综合</w:t>
      </w:r>
      <w:r>
        <w:rPr>
          <w:rFonts w:ascii="Arial" w:hAnsi="Arial" w:cs="Arial"/>
          <w:color w:val="333333"/>
          <w:sz w:val="21"/>
          <w:szCs w:val="21"/>
        </w:rPr>
        <w:t>解答题</w:t>
      </w:r>
      <w:r>
        <w:rPr>
          <w:rFonts w:hint="eastAsia" w:ascii="Arial" w:hAnsi="Arial" w:cs="Arial"/>
          <w:color w:val="333333"/>
          <w:sz w:val="21"/>
          <w:szCs w:val="21"/>
        </w:rPr>
        <w:t>，5小题，每题</w:t>
      </w:r>
      <w:r>
        <w:rPr>
          <w:rFonts w:ascii="Arial" w:hAnsi="Arial" w:cs="Arial"/>
          <w:color w:val="333333"/>
          <w:sz w:val="21"/>
          <w:szCs w:val="21"/>
        </w:rPr>
        <w:t>8</w:t>
      </w:r>
      <w:r>
        <w:rPr>
          <w:rFonts w:hint="eastAsia" w:ascii="Arial" w:hAnsi="Arial" w:cs="Arial"/>
          <w:color w:val="333333"/>
          <w:sz w:val="21"/>
          <w:szCs w:val="21"/>
        </w:rPr>
        <w:t>分，共40分</w:t>
      </w:r>
    </w:p>
    <w:p>
      <w:pPr>
        <w:pStyle w:val="5"/>
        <w:shd w:val="clear" w:color="auto" w:fill="FFFFFF"/>
        <w:spacing w:before="0" w:beforeAutospacing="0" w:after="225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 w:ascii="Arial" w:hAnsi="Arial" w:cs="Arial"/>
          <w:color w:val="333333"/>
          <w:sz w:val="21"/>
          <w:szCs w:val="21"/>
        </w:rPr>
        <w:t>计算题，5小题，每题12分，共60分</w:t>
      </w:r>
    </w:p>
    <w:p>
      <w:pPr>
        <w:snapToGrid w:val="0"/>
        <w:spacing w:line="44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二、考试范围：</w:t>
      </w:r>
    </w:p>
    <w:p>
      <w:pPr>
        <w:adjustRightInd w:val="0"/>
        <w:snapToGrid w:val="0"/>
        <w:spacing w:line="300" w:lineRule="auto"/>
        <w:rPr>
          <w:rFonts w:ascii="宋体"/>
          <w:b/>
          <w:sz w:val="24"/>
        </w:rPr>
      </w:pPr>
      <w:r>
        <w:rPr>
          <w:rFonts w:hint="eastAsia"/>
          <w:sz w:val="24"/>
        </w:rPr>
        <w:t>1、</w:t>
      </w:r>
      <w:r>
        <w:rPr>
          <w:rFonts w:hint="eastAsia" w:ascii="宋体"/>
          <w:b/>
          <w:sz w:val="24"/>
        </w:rPr>
        <w:t>热化学与能源</w:t>
      </w:r>
    </w:p>
    <w:p>
      <w:r>
        <w:rPr>
          <w:rFonts w:hint="eastAsia"/>
        </w:rPr>
        <w:t xml:space="preserve">  （1）、考核知识点</w:t>
      </w:r>
    </w:p>
    <w:p>
      <w:pPr>
        <w:adjustRightInd w:val="0"/>
        <w:snapToGrid w:val="0"/>
        <w:spacing w:line="300" w:lineRule="auto"/>
        <w:rPr>
          <w:rFonts w:hint="eastAsia" w:ascii="宋体"/>
          <w:bCs/>
          <w:szCs w:val="21"/>
        </w:rPr>
      </w:pPr>
      <w:r>
        <w:rPr>
          <w:rFonts w:hint="eastAsia" w:ascii="宋体" w:hAnsi="宋体"/>
          <w:szCs w:val="21"/>
        </w:rPr>
        <w:t xml:space="preserve">    热力学基本概念（如状态函数、热力学标准态、反应进度、焓等）;定容热效应（Q</w:t>
      </w:r>
      <w:r>
        <w:rPr>
          <w:rFonts w:hint="eastAsia" w:ascii="宋体" w:hAnsi="宋体"/>
          <w:szCs w:val="21"/>
          <w:vertAlign w:val="subscript"/>
        </w:rPr>
        <w:t>v</w:t>
      </w:r>
      <w:r>
        <w:rPr>
          <w:rFonts w:hint="eastAsia" w:ascii="宋体" w:hAnsi="宋体"/>
          <w:szCs w:val="21"/>
        </w:rPr>
        <w:t>）的测量原理和实验计算方法;热化学定律及其应用;反应的标准摩尔焓变的近似计算；能源的概况和我国能源的特征，及可持续发展战略。</w:t>
      </w:r>
    </w:p>
    <w:p>
      <w:r>
        <w:rPr>
          <w:rFonts w:hint="eastAsia"/>
        </w:rPr>
        <w:t xml:space="preserve">  （2）、考核要求</w:t>
      </w:r>
    </w:p>
    <w:p>
      <w:pPr>
        <w:rPr>
          <w:szCs w:val="21"/>
        </w:rPr>
      </w:pPr>
      <w:r>
        <w:rPr>
          <w:rFonts w:hint="eastAsia"/>
        </w:rPr>
        <w:t xml:space="preserve">   </w:t>
      </w:r>
      <w:r>
        <w:t>1)</w:t>
      </w:r>
      <w:r>
        <w:rPr>
          <w:rFonts w:hAnsi="宋体"/>
          <w:szCs w:val="21"/>
        </w:rPr>
        <w:t>了解若干热力学基本概念（如系统和环境、状态函数、热力学标准态、反应进度、焓等）和定容热效应</w:t>
      </w:r>
      <w:r>
        <w:rPr>
          <w:szCs w:val="21"/>
        </w:rPr>
        <w:t>q</w:t>
      </w:r>
      <w:r>
        <w:rPr>
          <w:rFonts w:hAnsi="宋体"/>
          <w:szCs w:val="21"/>
        </w:rPr>
        <w:t>的测定；</w:t>
      </w:r>
    </w:p>
    <w:p>
      <w:pPr>
        <w:rPr>
          <w:szCs w:val="21"/>
        </w:rPr>
      </w:pPr>
      <w:r>
        <w:rPr>
          <w:szCs w:val="21"/>
        </w:rPr>
        <w:t xml:space="preserve">   2)</w:t>
      </w:r>
      <w:r>
        <w:rPr>
          <w:rFonts w:hAnsi="宋体"/>
          <w:szCs w:val="21"/>
        </w:rPr>
        <w:t>理解热化学定律及其应用；</w:t>
      </w:r>
    </w:p>
    <w:p>
      <w:pPr>
        <w:rPr>
          <w:szCs w:val="21"/>
        </w:rPr>
      </w:pPr>
      <w:r>
        <w:rPr>
          <w:szCs w:val="21"/>
        </w:rPr>
        <w:t xml:space="preserve">   3)</w:t>
      </w:r>
      <w:r>
        <w:rPr>
          <w:rFonts w:hAnsi="宋体"/>
          <w:szCs w:val="21"/>
        </w:rPr>
        <w:t>理解等压热效应与反应焓变的关系、等容热效应与热力学能变的关系；</w:t>
      </w:r>
    </w:p>
    <w:p>
      <w:pPr>
        <w:rPr>
          <w:szCs w:val="21"/>
        </w:rPr>
      </w:pPr>
      <w:r>
        <w:rPr>
          <w:szCs w:val="21"/>
        </w:rPr>
        <w:t xml:space="preserve">   4)</w:t>
      </w:r>
      <w:r>
        <w:rPr>
          <w:rFonts w:hAnsi="宋体"/>
          <w:szCs w:val="21"/>
        </w:rPr>
        <w:t>掌握反应的标准摩尔焓变的近似计算；</w:t>
      </w:r>
    </w:p>
    <w:p>
      <w:r>
        <w:rPr>
          <w:szCs w:val="21"/>
        </w:rPr>
        <w:t xml:space="preserve">   5)</w:t>
      </w:r>
      <w:r>
        <w:rPr>
          <w:rFonts w:hAnsi="宋体"/>
          <w:szCs w:val="21"/>
        </w:rPr>
        <w:t>了解能源的概况和我国能源的特征，及可持续发展战略。</w:t>
      </w:r>
      <w:r>
        <w:t xml:space="preserve"> </w:t>
      </w:r>
    </w:p>
    <w:p>
      <w:r>
        <w:t xml:space="preserve">  （3）、考核重点</w:t>
      </w:r>
    </w:p>
    <w:p>
      <w:r>
        <w:t xml:space="preserve">   1）</w:t>
      </w:r>
      <w:r>
        <w:rPr>
          <w:szCs w:val="21"/>
        </w:rPr>
        <w:t>定容热效应（Q</w:t>
      </w:r>
      <w:r>
        <w:rPr>
          <w:szCs w:val="21"/>
          <w:vertAlign w:val="subscript"/>
        </w:rPr>
        <w:t>v</w:t>
      </w:r>
      <w:r>
        <w:rPr>
          <w:szCs w:val="21"/>
        </w:rPr>
        <w:t>）的测量原理和实验计算方法</w:t>
      </w:r>
      <w:r>
        <w:t>；</w:t>
      </w:r>
    </w:p>
    <w:p>
      <w:pPr>
        <w:rPr>
          <w:szCs w:val="21"/>
        </w:rPr>
      </w:pPr>
      <w:r>
        <w:t xml:space="preserve">   2）</w:t>
      </w:r>
      <w:r>
        <w:rPr>
          <w:szCs w:val="21"/>
        </w:rPr>
        <w:t>热化学定律及其应用；</w:t>
      </w:r>
    </w:p>
    <w:p>
      <w:r>
        <w:rPr>
          <w:szCs w:val="21"/>
        </w:rPr>
        <w:t xml:space="preserve">   3) 反应的标准摩尔焓变的近似计算。</w:t>
      </w:r>
    </w:p>
    <w:p>
      <w:pPr>
        <w:adjustRightInd w:val="0"/>
        <w:snapToGrid w:val="0"/>
        <w:spacing w:line="300" w:lineRule="auto"/>
        <w:rPr>
          <w:rFonts w:ascii="宋体"/>
          <w:b/>
          <w:sz w:val="24"/>
        </w:rPr>
      </w:pPr>
      <w:r>
        <w:rPr>
          <w:rFonts w:hint="eastAsia"/>
          <w:sz w:val="24"/>
        </w:rPr>
        <w:t>2、</w:t>
      </w:r>
      <w:r>
        <w:rPr>
          <w:rFonts w:hint="eastAsia" w:ascii="宋体"/>
          <w:b/>
          <w:sz w:val="24"/>
        </w:rPr>
        <w:t>化学反应的基本原理与大气污染</w:t>
      </w:r>
    </w:p>
    <w:p>
      <w:r>
        <w:rPr>
          <w:rFonts w:hint="eastAsia"/>
        </w:rPr>
        <w:t xml:space="preserve">  （1）、考核知识点</w:t>
      </w:r>
    </w:p>
    <w:p>
      <w:pPr>
        <w:adjustRightInd w:val="0"/>
        <w:snapToGrid w:val="0"/>
        <w:spacing w:line="300" w:lineRule="auto"/>
        <w:rPr>
          <w:szCs w:val="21"/>
        </w:rPr>
      </w:pPr>
      <w:r>
        <w:rPr>
          <w:rFonts w:hint="eastAsia"/>
        </w:rPr>
        <w:t xml:space="preserve">    </w:t>
      </w:r>
      <w:r>
        <w:rPr>
          <w:rFonts w:hint="eastAsia" w:ascii="宋体"/>
          <w:bCs/>
          <w:szCs w:val="21"/>
        </w:rPr>
        <w:t xml:space="preserve"> </w:t>
      </w:r>
      <w:r>
        <w:rPr>
          <w:bCs/>
          <w:szCs w:val="21"/>
        </w:rPr>
        <w:t xml:space="preserve">熵变及吉布斯函数变的意义，化学反应 </w:t>
      </w:r>
      <w:r>
        <w:rPr>
          <w:bCs/>
          <w:szCs w:val="21"/>
        </w:rPr>
        <w:sym w:font="Symbol" w:char="0044"/>
      </w:r>
      <w:r>
        <w:rPr>
          <w:bCs/>
          <w:szCs w:val="21"/>
        </w:rPr>
        <w:t>r</w:t>
      </w:r>
      <w:r>
        <w:rPr>
          <w:bCs/>
          <w:i/>
          <w:iCs/>
          <w:szCs w:val="21"/>
        </w:rPr>
        <w:t>G</w:t>
      </w:r>
      <w:r>
        <w:rPr>
          <w:bCs/>
          <w:szCs w:val="21"/>
        </w:rPr>
        <w:t>m 的近似计算，反应进行的方向的判别。</w:t>
      </w:r>
      <w:r>
        <w:rPr>
          <w:bCs/>
          <w:szCs w:val="21"/>
        </w:rPr>
        <w:sym w:font="Symbol" w:char="0044"/>
      </w:r>
      <w:r>
        <w:rPr>
          <w:bCs/>
          <w:szCs w:val="21"/>
        </w:rPr>
        <w:t>rGm与K 的关系及</w:t>
      </w:r>
      <w:r>
        <w:rPr>
          <w:rFonts w:hint="eastAsia" w:ascii="宋体"/>
          <w:bCs/>
          <w:szCs w:val="21"/>
        </w:rPr>
        <w:t>有关计算，浓度、压力和温度对化学平衡的影响。浓度、温度与反应速率的定量关系。元反应和反应级数的概念。阿仑尼乌斯公式及其相关计算。活化能和活化分子的概念，浓度、温度、催化剂对化学反应速率的影响。链反应与光化学反应的一般概念。 大气的主要污染物，温室效应、臭氧层空洞、酸雨及光化学烟雾等综合性大气污染及其控制。 清洁生产和绿色化学的概念</w:t>
      </w:r>
    </w:p>
    <w:p>
      <w:r>
        <w:rPr>
          <w:rFonts w:hint="eastAsia"/>
        </w:rPr>
        <w:t xml:space="preserve">  （2）、考核要求</w:t>
      </w:r>
    </w:p>
    <w:p>
      <w:pPr>
        <w:rPr>
          <w:bCs/>
          <w:szCs w:val="21"/>
        </w:rPr>
      </w:pPr>
      <w:r>
        <w:rPr>
          <w:rFonts w:hint="eastAsia"/>
        </w:rPr>
        <w:t xml:space="preserve">   </w:t>
      </w:r>
      <w:r>
        <w:rPr>
          <w:rFonts w:hint="eastAsia"/>
          <w:szCs w:val="21"/>
        </w:rPr>
        <w:t xml:space="preserve"> 1）</w:t>
      </w:r>
      <w:r>
        <w:rPr>
          <w:bCs/>
          <w:szCs w:val="21"/>
        </w:rPr>
        <w:t>了解熵变及吉布斯函数变的意义；</w:t>
      </w:r>
    </w:p>
    <w:p>
      <w:pPr>
        <w:rPr>
          <w:bCs/>
          <w:szCs w:val="21"/>
        </w:rPr>
      </w:pPr>
      <w:r>
        <w:rPr>
          <w:bCs/>
          <w:szCs w:val="21"/>
        </w:rPr>
        <w:t xml:space="preserve">    2）掌握化学反应 </w:t>
      </w:r>
      <w:r>
        <w:rPr>
          <w:bCs/>
          <w:szCs w:val="21"/>
        </w:rPr>
        <w:sym w:font="Symbol" w:char="0044"/>
      </w:r>
      <w:r>
        <w:rPr>
          <w:bCs/>
          <w:szCs w:val="21"/>
        </w:rPr>
        <w:t xml:space="preserve"> r</w:t>
      </w:r>
      <w:r>
        <w:rPr>
          <w:bCs/>
          <w:i/>
          <w:iCs/>
          <w:szCs w:val="21"/>
        </w:rPr>
        <w:t>G</w:t>
      </w:r>
      <w:r>
        <w:rPr>
          <w:bCs/>
          <w:szCs w:val="21"/>
        </w:rPr>
        <w:t xml:space="preserve">m 的近似计算，能应用 </w:t>
      </w:r>
      <w:r>
        <w:rPr>
          <w:bCs/>
          <w:szCs w:val="21"/>
        </w:rPr>
        <w:sym w:font="Symbol" w:char="0044"/>
      </w:r>
      <w:r>
        <w:rPr>
          <w:bCs/>
          <w:szCs w:val="21"/>
        </w:rPr>
        <w:t xml:space="preserve"> r</w:t>
      </w:r>
      <w:r>
        <w:rPr>
          <w:bCs/>
          <w:i/>
          <w:iCs/>
          <w:szCs w:val="21"/>
        </w:rPr>
        <w:t>G</w:t>
      </w:r>
      <w:r>
        <w:rPr>
          <w:bCs/>
          <w:szCs w:val="21"/>
        </w:rPr>
        <w:t>m 判断反应进行的方向；</w:t>
      </w:r>
    </w:p>
    <w:p>
      <w:pPr>
        <w:rPr>
          <w:bCs/>
          <w:szCs w:val="21"/>
        </w:rPr>
      </w:pPr>
      <w:r>
        <w:rPr>
          <w:bCs/>
          <w:szCs w:val="21"/>
        </w:rPr>
        <w:t xml:space="preserve">    3）掌握</w:t>
      </w:r>
      <w:r>
        <w:rPr>
          <w:bCs/>
          <w:szCs w:val="21"/>
        </w:rPr>
        <w:sym w:font="Symbol" w:char="0044"/>
      </w:r>
      <w:r>
        <w:rPr>
          <w:bCs/>
          <w:szCs w:val="21"/>
        </w:rPr>
        <w:t xml:space="preserve"> r</w:t>
      </w:r>
      <w:r>
        <w:rPr>
          <w:bCs/>
          <w:i/>
          <w:iCs/>
          <w:szCs w:val="21"/>
        </w:rPr>
        <w:t>G</w:t>
      </w:r>
      <w:r>
        <w:rPr>
          <w:bCs/>
          <w:szCs w:val="21"/>
        </w:rPr>
        <w:t>m 与</w:t>
      </w:r>
      <w:r>
        <w:rPr>
          <w:bCs/>
          <w:i/>
          <w:iCs/>
          <w:szCs w:val="21"/>
        </w:rPr>
        <w:t>K</w:t>
      </w:r>
      <w:r>
        <w:rPr>
          <w:bCs/>
          <w:szCs w:val="21"/>
        </w:rPr>
        <w:t xml:space="preserve"> 的关系及有关计算，理解浓度、压力和温度对化学平衡的影响；</w:t>
      </w:r>
    </w:p>
    <w:p>
      <w:pPr>
        <w:rPr>
          <w:bCs/>
          <w:szCs w:val="21"/>
        </w:rPr>
      </w:pPr>
      <w:r>
        <w:rPr>
          <w:bCs/>
          <w:szCs w:val="21"/>
        </w:rPr>
        <w:t xml:space="preserve">    4）了解浓度、温度与反应速率的定量关系；</w:t>
      </w:r>
    </w:p>
    <w:p>
      <w:pPr>
        <w:rPr>
          <w:bCs/>
          <w:szCs w:val="21"/>
        </w:rPr>
      </w:pPr>
      <w:r>
        <w:rPr>
          <w:bCs/>
          <w:szCs w:val="21"/>
        </w:rPr>
        <w:t xml:space="preserve">    5）了解元反应和反应级数的概念；能用阿仑尼乌斯公式进行初步计算。能用活化能和活化分子的概念，说明浓度、温度、催化剂对化学反应速率的影响；了解链反应与光化学反应的一般概念；</w:t>
      </w:r>
    </w:p>
    <w:p>
      <w:pPr>
        <w:rPr>
          <w:rFonts w:hint="eastAsia" w:ascii="宋体"/>
          <w:bCs/>
          <w:szCs w:val="21"/>
        </w:rPr>
      </w:pPr>
      <w:r>
        <w:rPr>
          <w:bCs/>
          <w:szCs w:val="21"/>
        </w:rPr>
        <w:t xml:space="preserve">    6）了解大气的主</w:t>
      </w:r>
      <w:r>
        <w:rPr>
          <w:rFonts w:hint="eastAsia" w:ascii="宋体"/>
          <w:bCs/>
          <w:szCs w:val="21"/>
        </w:rPr>
        <w:t>要污染物，温室效应、臭氧层空洞、酸雨及光化学烟雾等综合性大气污染及其控制。</w:t>
      </w:r>
    </w:p>
    <w:p>
      <w:pPr>
        <w:rPr>
          <w:rFonts w:hint="eastAsia"/>
          <w:szCs w:val="21"/>
        </w:rPr>
      </w:pPr>
      <w:r>
        <w:rPr>
          <w:rFonts w:hint="eastAsia" w:ascii="宋体"/>
          <w:bCs/>
          <w:szCs w:val="21"/>
        </w:rPr>
        <w:t xml:space="preserve">    7）了解清洁生产和绿色化学的概念。</w:t>
      </w:r>
    </w:p>
    <w:p>
      <w:r>
        <w:t>（3）、考核重点</w:t>
      </w:r>
    </w:p>
    <w:p>
      <w:r>
        <w:t xml:space="preserve">   1）</w:t>
      </w:r>
      <w:r>
        <w:rPr>
          <w:bCs/>
          <w:szCs w:val="21"/>
        </w:rPr>
        <w:t xml:space="preserve">化学反应 </w:t>
      </w:r>
      <w:r>
        <w:rPr>
          <w:bCs/>
          <w:szCs w:val="21"/>
        </w:rPr>
        <w:sym w:font="Symbol" w:char="0044"/>
      </w:r>
      <w:r>
        <w:rPr>
          <w:bCs/>
          <w:szCs w:val="21"/>
        </w:rPr>
        <w:t>r</w:t>
      </w:r>
      <w:r>
        <w:rPr>
          <w:bCs/>
          <w:i/>
          <w:iCs/>
          <w:szCs w:val="21"/>
        </w:rPr>
        <w:t>G</w:t>
      </w:r>
      <w:r>
        <w:rPr>
          <w:bCs/>
          <w:szCs w:val="21"/>
        </w:rPr>
        <w:t>m 的近似计算，反应进行的方向的判别</w:t>
      </w:r>
      <w:r>
        <w:t>；</w:t>
      </w:r>
    </w:p>
    <w:p>
      <w:pPr>
        <w:rPr>
          <w:szCs w:val="21"/>
        </w:rPr>
      </w:pPr>
      <w:r>
        <w:t xml:space="preserve">   2）</w:t>
      </w:r>
      <w:r>
        <w:rPr>
          <w:bCs/>
          <w:szCs w:val="21"/>
        </w:rPr>
        <w:sym w:font="Symbol" w:char="0044"/>
      </w:r>
      <w:r>
        <w:rPr>
          <w:bCs/>
          <w:szCs w:val="21"/>
        </w:rPr>
        <w:t>rGm与K 的关系及有关计算，浓度、压力和温度对化学平衡的影响</w:t>
      </w:r>
      <w:r>
        <w:rPr>
          <w:szCs w:val="21"/>
        </w:rPr>
        <w:t>；</w:t>
      </w:r>
    </w:p>
    <w:p>
      <w:r>
        <w:rPr>
          <w:szCs w:val="21"/>
        </w:rPr>
        <w:t xml:space="preserve">   3) </w:t>
      </w:r>
      <w:r>
        <w:rPr>
          <w:bCs/>
          <w:szCs w:val="21"/>
        </w:rPr>
        <w:t>阿仑尼乌斯公式及其相关计算。活化能和活化分子的概念，浓度、温度、催化剂对化学反应速率的影响</w:t>
      </w:r>
      <w:r>
        <w:rPr>
          <w:szCs w:val="21"/>
        </w:rPr>
        <w:t>。</w:t>
      </w:r>
    </w:p>
    <w:p>
      <w:pPr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</w:rPr>
        <w:t>3、水化学与水污染</w:t>
      </w:r>
    </w:p>
    <w:p>
      <w:r>
        <w:rPr>
          <w:rFonts w:hint="eastAsia"/>
        </w:rPr>
        <w:t>（1）、考核知识点</w:t>
      </w:r>
    </w:p>
    <w:p>
      <w:pPr>
        <w:rPr>
          <w:szCs w:val="21"/>
        </w:rPr>
      </w:pPr>
      <w:r>
        <w:rPr>
          <w:rFonts w:hint="eastAsia" w:ascii="宋体"/>
          <w:bCs/>
          <w:szCs w:val="21"/>
        </w:rPr>
        <w:t xml:space="preserve">    </w:t>
      </w:r>
      <w:r>
        <w:rPr>
          <w:rFonts w:hint="eastAsia"/>
          <w:szCs w:val="21"/>
        </w:rPr>
        <w:t>液体：纯液体的饱和蒸气压，溶液浓度的表示（质量分数，物质的量分数，物质的量浓度，质量摩尔浓度）。非电解质溶液的依数性（蒸气压下降，沸点升高，凝固点下降）。电解质溶液的依数性。</w:t>
      </w:r>
      <w:r>
        <w:rPr>
          <w:szCs w:val="21"/>
        </w:rPr>
        <w:t> </w:t>
      </w:r>
    </w:p>
    <w:p>
      <w:pPr>
        <w:rPr>
          <w:szCs w:val="21"/>
        </w:rPr>
      </w:pPr>
      <w:r>
        <w:rPr>
          <w:szCs w:val="21"/>
        </w:rPr>
        <w:t>    </w:t>
      </w:r>
      <w:r>
        <w:rPr>
          <w:rFonts w:hint="eastAsia"/>
          <w:szCs w:val="21"/>
        </w:rPr>
        <w:t>酸碱质子理论。共轭酸碱对。弱酸、弱碱的解离平衡。解离平衡常数、解离度及有关计算。同离子效应。缓冲溶液及</w:t>
      </w:r>
      <w:r>
        <w:rPr>
          <w:szCs w:val="21"/>
        </w:rPr>
        <w:t>pH</w:t>
      </w:r>
      <w:r>
        <w:rPr>
          <w:rFonts w:hint="eastAsia"/>
          <w:szCs w:val="21"/>
        </w:rPr>
        <w:t>值计算。缓冲溶液的选择和配制。酸碱中和反应。</w:t>
      </w:r>
      <w:r>
        <w:rPr>
          <w:szCs w:val="21"/>
        </w:rPr>
        <w:t> </w:t>
      </w: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Cs w:val="21"/>
        </w:rPr>
        <w:t xml:space="preserve">    难溶电解质的沉淀和溶解。溶度积与溶解度。溶度积规则。同离子效应。盐效应。沉淀的转化。分步沉淀。有关溶度积的一些应用和计算。</w:t>
      </w:r>
    </w:p>
    <w:p>
      <w:pPr>
        <w:adjustRightInd w:val="0"/>
        <w:snapToGrid w:val="0"/>
        <w:spacing w:line="300" w:lineRule="auto"/>
        <w:rPr>
          <w:rFonts w:hint="eastAsia" w:ascii="宋体"/>
          <w:bCs/>
          <w:szCs w:val="21"/>
        </w:rPr>
      </w:pPr>
      <w:r>
        <w:rPr>
          <w:rFonts w:hint="eastAsia" w:ascii="宋体"/>
          <w:bCs/>
          <w:szCs w:val="21"/>
        </w:rPr>
        <w:t xml:space="preserve">    水体的主要污染物的来源及其危害。</w:t>
      </w:r>
    </w:p>
    <w:p>
      <w:pPr>
        <w:rPr>
          <w:rFonts w:hint="eastAsia"/>
        </w:rPr>
      </w:pPr>
      <w:r>
        <w:rPr>
          <w:rFonts w:hint="eastAsia"/>
        </w:rPr>
        <w:t>（2）、考核要求</w:t>
      </w:r>
    </w:p>
    <w:p>
      <w:pPr>
        <w:adjustRightInd w:val="0"/>
        <w:snapToGrid w:val="0"/>
        <w:spacing w:line="300" w:lineRule="auto"/>
        <w:ind w:left="360"/>
        <w:rPr>
          <w:rFonts w:hint="eastAsia"/>
          <w:szCs w:val="21"/>
        </w:rPr>
      </w:pPr>
      <w:r>
        <w:rPr>
          <w:rFonts w:hint="eastAsia" w:ascii="宋体" w:hAnsi="宋体"/>
          <w:sz w:val="24"/>
        </w:rPr>
        <w:t>1）</w:t>
      </w:r>
      <w:r>
        <w:rPr>
          <w:rFonts w:hint="eastAsia"/>
          <w:szCs w:val="21"/>
        </w:rPr>
        <w:t>了解溶液的通性；</w:t>
      </w:r>
    </w:p>
    <w:p>
      <w:pPr>
        <w:adjustRightInd w:val="0"/>
        <w:snapToGrid w:val="0"/>
        <w:spacing w:line="300" w:lineRule="auto"/>
        <w:ind w:left="360"/>
        <w:rPr>
          <w:rFonts w:hint="eastAsia"/>
          <w:szCs w:val="21"/>
        </w:rPr>
      </w:pPr>
      <w:r>
        <w:rPr>
          <w:rFonts w:hint="eastAsia"/>
          <w:szCs w:val="21"/>
        </w:rPr>
        <w:t>2）明确酸碱的近代概念，酸碱的解离平衡和缓冲溶液的概念，掌握有关</w:t>
      </w:r>
      <w:r>
        <w:rPr>
          <w:szCs w:val="21"/>
        </w:rPr>
        <w:t>pH</w:t>
      </w:r>
      <w:r>
        <w:rPr>
          <w:rFonts w:hint="eastAsia"/>
          <w:szCs w:val="21"/>
        </w:rPr>
        <w:t>值的计算；了解弱酸弱碱的解离平衡及其移动；</w:t>
      </w:r>
    </w:p>
    <w:p>
      <w:pPr>
        <w:adjustRightInd w:val="0"/>
        <w:snapToGrid w:val="0"/>
        <w:spacing w:line="300" w:lineRule="auto"/>
        <w:ind w:left="360"/>
        <w:rPr>
          <w:rFonts w:hint="eastAsia"/>
          <w:szCs w:val="21"/>
        </w:rPr>
      </w:pPr>
      <w:r>
        <w:rPr>
          <w:rFonts w:hint="eastAsia"/>
          <w:szCs w:val="21"/>
        </w:rPr>
        <w:t>3）掌握沉淀与溶解平衡、溶度积规则及其有关计算；</w:t>
      </w:r>
    </w:p>
    <w:p>
      <w:pPr>
        <w:adjustRightInd w:val="0"/>
        <w:snapToGrid w:val="0"/>
        <w:spacing w:line="300" w:lineRule="auto"/>
        <w:ind w:left="360"/>
        <w:rPr>
          <w:szCs w:val="21"/>
        </w:rPr>
      </w:pPr>
      <w:r>
        <w:rPr>
          <w:rFonts w:hint="eastAsia"/>
          <w:szCs w:val="21"/>
        </w:rPr>
        <w:t>4）了解水体的主要污染物的来源及其危害。</w:t>
      </w:r>
    </w:p>
    <w:p>
      <w:r>
        <w:t>（3）、考核重点</w:t>
      </w:r>
    </w:p>
    <w:p>
      <w:pPr>
        <w:rPr>
          <w:rFonts w:hint="eastAsia"/>
          <w:szCs w:val="21"/>
        </w:rPr>
      </w:pPr>
      <w:r>
        <w:rPr>
          <w:rFonts w:hint="eastAsia"/>
        </w:rPr>
        <w:t xml:space="preserve">   1）</w:t>
      </w:r>
      <w:r>
        <w:rPr>
          <w:rFonts w:hint="eastAsia"/>
          <w:szCs w:val="21"/>
        </w:rPr>
        <w:t>溶液的通性；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2）酸碱的近代概念，酸碱的解离平衡和缓冲溶液的概念，有关</w:t>
      </w:r>
      <w:r>
        <w:rPr>
          <w:szCs w:val="21"/>
        </w:rPr>
        <w:t>pH</w:t>
      </w:r>
      <w:r>
        <w:rPr>
          <w:rFonts w:hint="eastAsia"/>
          <w:szCs w:val="21"/>
        </w:rPr>
        <w:t>值的计算；弱酸弱碱的解离平衡及其移动；</w:t>
      </w:r>
    </w:p>
    <w:p>
      <w:pPr>
        <w:rPr>
          <w:rFonts w:hint="eastAsia"/>
        </w:rPr>
      </w:pPr>
      <w:r>
        <w:rPr>
          <w:rFonts w:hint="eastAsia"/>
          <w:szCs w:val="21"/>
        </w:rPr>
        <w:t xml:space="preserve">   3）沉淀与溶解平衡、溶度积规则及其有关计算；</w:t>
      </w:r>
    </w:p>
    <w:p>
      <w:pPr>
        <w:rPr>
          <w:rFonts w:hint="eastAsia" w:ascii="宋体"/>
          <w:b/>
          <w:bCs/>
          <w:sz w:val="24"/>
        </w:rPr>
      </w:pPr>
      <w:r>
        <w:rPr>
          <w:rFonts w:hint="eastAsia" w:ascii="宋体"/>
          <w:b/>
          <w:sz w:val="24"/>
        </w:rPr>
        <w:t>4、</w:t>
      </w:r>
      <w:r>
        <w:rPr>
          <w:rFonts w:hint="eastAsia" w:ascii="宋体"/>
          <w:b/>
          <w:bCs/>
          <w:sz w:val="24"/>
        </w:rPr>
        <w:t>电化学与金属腐蚀</w:t>
      </w:r>
    </w:p>
    <w:p>
      <w:r>
        <w:rPr>
          <w:rFonts w:hint="eastAsia"/>
        </w:rPr>
        <w:t>（1）、考核知识点</w:t>
      </w:r>
    </w:p>
    <w:p>
      <w:pPr>
        <w:adjustRightInd w:val="0"/>
        <w:snapToGrid w:val="0"/>
        <w:spacing w:line="300" w:lineRule="auto"/>
      </w:pPr>
      <w:r>
        <w:rPr>
          <w:rFonts w:hint="eastAsia"/>
        </w:rPr>
        <w:t xml:space="preserve">   氧化还原反应，用氧化值法和离子一电子法配平氧化还原反应方程式。原电池的组成、半反应式以及电极电势的概念。能斯特方程。电极电势和原电池电动势的计算。浓度对电极电势的影响以及电极电势的应用：比较氧化剂还原剂的相对强弱，判断氧化还原反应进行的方向和程度。电解过程的电极反应。电解池中电解产物一般规律。电化学腐蚀及其防止原理。</w:t>
      </w:r>
    </w:p>
    <w:p>
      <w:pPr>
        <w:rPr>
          <w:rFonts w:hint="eastAsia"/>
        </w:rPr>
      </w:pPr>
      <w:r>
        <w:rPr>
          <w:sz w:val="24"/>
        </w:rPr>
        <w:t> </w:t>
      </w:r>
      <w:r>
        <w:rPr>
          <w:rFonts w:hint="eastAsia"/>
        </w:rPr>
        <w:t>（2）、考核要求</w:t>
      </w:r>
    </w:p>
    <w:p>
      <w:pPr>
        <w:rPr>
          <w:rFonts w:hint="eastAsia"/>
        </w:rPr>
      </w:pPr>
      <w:r>
        <w:rPr>
          <w:rFonts w:hint="eastAsia"/>
        </w:rPr>
        <w:t xml:space="preserve">    1）了解原电池的组成、半反应式以及电极电势的概念。能用能斯特方程计算电极电势和原电池电动势。</w:t>
      </w:r>
    </w:p>
    <w:p>
      <w:pPr>
        <w:rPr>
          <w:rFonts w:hint="eastAsia"/>
        </w:rPr>
      </w:pPr>
      <w:r>
        <w:rPr>
          <w:rFonts w:hint="eastAsia"/>
        </w:rPr>
        <w:t xml:space="preserve">    2）熟悉浓度对电极电势的影响以及电极电势的应用：能比较氧化剂还原剂的相对强弱，判断氧化还原反应进行的方向和程度。</w:t>
      </w:r>
    </w:p>
    <w:p>
      <w:r>
        <w:rPr>
          <w:rFonts w:hint="eastAsia"/>
        </w:rPr>
        <w:t xml:space="preserve">    3）了解电解池中电解产物一般规律，明确电化学腐蚀及其防止的原理。</w:t>
      </w:r>
    </w:p>
    <w:p>
      <w:r>
        <w:rPr>
          <w:sz w:val="24"/>
        </w:rPr>
        <w:t> </w:t>
      </w:r>
      <w:r>
        <w:t>（3）、考核重点</w:t>
      </w:r>
    </w:p>
    <w:p>
      <w:pPr>
        <w:rPr>
          <w:rFonts w:hint="eastAsia"/>
        </w:rPr>
      </w:pPr>
      <w:r>
        <w:rPr>
          <w:rFonts w:hint="eastAsia"/>
        </w:rPr>
        <w:t xml:space="preserve">   1）熟悉能斯特方程。电极电势和原电池电动势的计算；</w:t>
      </w:r>
    </w:p>
    <w:p>
      <w:pPr>
        <w:rPr>
          <w:rFonts w:hint="eastAsia"/>
        </w:rPr>
      </w:pPr>
      <w:r>
        <w:rPr>
          <w:rFonts w:hint="eastAsia"/>
        </w:rPr>
        <w:t xml:space="preserve">   2）浓度对电极电势的影响以及电极电势的应用；</w:t>
      </w:r>
    </w:p>
    <w:p>
      <w:pPr>
        <w:rPr>
          <w:rFonts w:hint="eastAsia"/>
        </w:rPr>
      </w:pPr>
      <w:r>
        <w:rPr>
          <w:rFonts w:hint="eastAsia"/>
        </w:rPr>
        <w:t xml:space="preserve">   3）电化学腐蚀及其防止原理。</w:t>
      </w:r>
    </w:p>
    <w:p>
      <w:pPr>
        <w:rPr>
          <w:rFonts w:hint="eastAsia" w:ascii="宋体"/>
          <w:b/>
          <w:bCs/>
          <w:sz w:val="24"/>
        </w:rPr>
      </w:pPr>
      <w:r>
        <w:rPr>
          <w:rFonts w:hint="eastAsia" w:ascii="宋体"/>
          <w:b/>
          <w:sz w:val="24"/>
        </w:rPr>
        <w:t>5、</w:t>
      </w:r>
      <w:r>
        <w:rPr>
          <w:rFonts w:hint="eastAsia" w:ascii="宋体"/>
          <w:b/>
          <w:bCs/>
          <w:sz w:val="24"/>
        </w:rPr>
        <w:t>物质结构基础</w:t>
      </w:r>
    </w:p>
    <w:p>
      <w:r>
        <w:rPr>
          <w:rFonts w:hint="eastAsia"/>
        </w:rPr>
        <w:t>（1）、考核知识点</w:t>
      </w:r>
    </w:p>
    <w:p>
      <w:r>
        <w:rPr>
          <w:rFonts w:hint="eastAsia"/>
        </w:rPr>
        <w:t xml:space="preserve">    氢原子光谱。能级的概念。量子化的概念。</w:t>
      </w:r>
      <w:r>
        <w:t> </w:t>
      </w:r>
    </w:p>
    <w:p>
      <w:pPr>
        <w:rPr>
          <w:rFonts w:hint="eastAsia"/>
        </w:rPr>
      </w:pPr>
      <w:r>
        <w:t>    </w:t>
      </w:r>
      <w:r>
        <w:rPr>
          <w:rFonts w:hint="eastAsia"/>
        </w:rPr>
        <w:t>核外电子运动状态的近似描述：微观粒子的波粒二象性。测不准原理。微观粒子波的统计解释。四个量子数。波函数和原子轨道。波函数的角度分布图，概率密度和电子云。电子云的角度分布图。波函数和电子云的径向分布图。</w:t>
      </w:r>
      <w:r>
        <w:t> </w:t>
      </w:r>
    </w:p>
    <w:p>
      <w:pPr>
        <w:rPr>
          <w:rFonts w:hint="eastAsia"/>
        </w:rPr>
      </w:pPr>
      <w:r>
        <w:t>   </w:t>
      </w:r>
      <w:r>
        <w:rPr>
          <w:rFonts w:hint="eastAsia"/>
        </w:rPr>
        <w:t>原子核外的电子结构与元素周期系。多电子原子的能级。能量最低原理。泡利不相容原理。洪德规则。近似能级图。</w:t>
      </w:r>
      <w:r>
        <w:t>     </w:t>
      </w:r>
    </w:p>
    <w:p>
      <w:r>
        <w:rPr>
          <w:rFonts w:hint="eastAsia"/>
        </w:rPr>
        <w:t xml:space="preserve">   原子结构与元素性质的关系：有效核电荷。原子半径。电离能。电子亲和能。电负性。元素的金属性和非金属性。元素的氧化值。</w:t>
      </w:r>
      <w:r>
        <w:t> </w:t>
      </w:r>
    </w:p>
    <w:p>
      <w:r>
        <w:t>    </w:t>
      </w:r>
      <w:r>
        <w:rPr>
          <w:rFonts w:hint="eastAsia"/>
        </w:rPr>
        <w:t>价键理论：共价键的本质。共价键的饱和性和方向性。原子轨道的重叠。键和键。键参数：键能，键长，键角。</w:t>
      </w:r>
      <w:r>
        <w:t> </w:t>
      </w:r>
      <w:r>
        <w:rPr>
          <w:rFonts w:hint="eastAsia"/>
        </w:rPr>
        <w:t>杂化轨道理论：杂化轨道。不等性杂化。</w:t>
      </w:r>
      <w:r>
        <w:t> </w:t>
      </w:r>
    </w:p>
    <w:p>
      <w:pPr>
        <w:adjustRightInd w:val="0"/>
        <w:snapToGrid w:val="0"/>
        <w:spacing w:line="300" w:lineRule="auto"/>
        <w:rPr>
          <w:rFonts w:hint="eastAsia"/>
        </w:rPr>
      </w:pPr>
      <w:r>
        <w:t>    </w:t>
      </w:r>
      <w:r>
        <w:rPr>
          <w:rFonts w:hint="eastAsia"/>
        </w:rPr>
        <w:t>分子间力和氢键：分子的偶极矩。分子的相互极化。分子间力（取向力、诱导力、色散力）。分子间力对物质性质的影响。氢键的方向性和饱和性及其对物性的影响。晶本的结构和类型。</w:t>
      </w:r>
    </w:p>
    <w:p>
      <w:pPr>
        <w:rPr>
          <w:rFonts w:hint="eastAsia"/>
        </w:rPr>
      </w:pPr>
      <w:r>
        <w:rPr>
          <w:sz w:val="24"/>
        </w:rPr>
        <w:t> </w:t>
      </w:r>
      <w:r>
        <w:rPr>
          <w:rFonts w:hint="eastAsia"/>
        </w:rPr>
        <w:t>（2）、考核要求</w:t>
      </w:r>
    </w:p>
    <w:p>
      <w:pPr>
        <w:rPr>
          <w:rFonts w:hint="eastAsia"/>
          <w:bCs/>
        </w:rPr>
      </w:pPr>
      <w:r>
        <w:rPr>
          <w:rFonts w:hint="eastAsia"/>
          <w:bCs/>
        </w:rPr>
        <w:t xml:space="preserve">   1）了解原子核外电子运动的基本特征，明确量子数的取值规律，了解原子轨道和电子云的空间分布；</w:t>
      </w:r>
    </w:p>
    <w:p>
      <w:pPr>
        <w:rPr>
          <w:rFonts w:hint="eastAsia"/>
          <w:bCs/>
        </w:rPr>
      </w:pPr>
      <w:r>
        <w:rPr>
          <w:rFonts w:hint="eastAsia"/>
          <w:bCs/>
        </w:rPr>
        <w:t xml:space="preserve">   2）掌握核外电子排布的一般规律及其与元素周期表的关系；</w:t>
      </w:r>
    </w:p>
    <w:p>
      <w:pPr>
        <w:rPr>
          <w:rFonts w:hint="eastAsia"/>
          <w:bCs/>
        </w:rPr>
      </w:pPr>
      <w:r>
        <w:rPr>
          <w:rFonts w:hint="eastAsia"/>
          <w:bCs/>
        </w:rPr>
        <w:t xml:space="preserve">   3）了解化学键的本质及键参数的意义；</w:t>
      </w:r>
    </w:p>
    <w:p>
      <w:pPr>
        <w:rPr>
          <w:rFonts w:hint="eastAsia"/>
          <w:bCs/>
        </w:rPr>
      </w:pPr>
      <w:r>
        <w:rPr>
          <w:rFonts w:hint="eastAsia"/>
          <w:bCs/>
        </w:rPr>
        <w:t xml:space="preserve">   4）了解分子间作用力以及晶体结构与物质物理性质的关系。</w:t>
      </w:r>
    </w:p>
    <w:p>
      <w:r>
        <w:rPr>
          <w:sz w:val="24"/>
        </w:rPr>
        <w:t> </w:t>
      </w:r>
      <w:r>
        <w:t>（3）、考核重点</w:t>
      </w:r>
    </w:p>
    <w:p>
      <w:pPr>
        <w:rPr>
          <w:rFonts w:hint="eastAsia"/>
        </w:rPr>
      </w:pPr>
      <w:r>
        <w:rPr>
          <w:rFonts w:hint="eastAsia"/>
          <w:bCs/>
        </w:rPr>
        <w:t xml:space="preserve">   1）</w:t>
      </w:r>
      <w:r>
        <w:rPr>
          <w:rFonts w:hint="eastAsia"/>
        </w:rPr>
        <w:t>量子数的取值规律</w:t>
      </w:r>
    </w:p>
    <w:p>
      <w:pPr>
        <w:adjustRightInd w:val="0"/>
        <w:snapToGrid w:val="0"/>
        <w:spacing w:line="300" w:lineRule="auto"/>
      </w:pPr>
      <w:r>
        <w:rPr>
          <w:rFonts w:hint="eastAsia"/>
        </w:rPr>
        <w:t xml:space="preserve">   2）核外电子排布的一般规律及其与元素周期表的关系</w:t>
      </w:r>
    </w:p>
    <w:p>
      <w:pPr>
        <w:adjustRightInd w:val="0"/>
        <w:snapToGrid w:val="0"/>
        <w:spacing w:line="300" w:lineRule="auto"/>
        <w:rPr>
          <w:rFonts w:hint="eastAsia"/>
        </w:rPr>
      </w:pPr>
      <w:r>
        <w:rPr>
          <w:rFonts w:hint="eastAsia"/>
        </w:rPr>
        <w:t xml:space="preserve">   3）化学键的本质及键参数的意义</w:t>
      </w:r>
    </w:p>
    <w:p>
      <w:pPr>
        <w:adjustRightInd w:val="0"/>
        <w:snapToGrid w:val="0"/>
        <w:spacing w:line="300" w:lineRule="auto"/>
      </w:pPr>
      <w:r>
        <w:rPr>
          <w:rFonts w:hint="eastAsia"/>
        </w:rPr>
        <w:t xml:space="preserve">   4）分子间作用力以及晶体结构与物质物理性质的关系</w:t>
      </w:r>
    </w:p>
    <w:p>
      <w:pPr>
        <w:adjustRightInd w:val="0"/>
        <w:snapToGrid w:val="0"/>
        <w:spacing w:line="300" w:lineRule="auto"/>
        <w:rPr>
          <w:rFonts w:ascii="宋体"/>
          <w:b/>
          <w:bCs/>
          <w:sz w:val="24"/>
        </w:rPr>
      </w:pPr>
      <w:r>
        <w:rPr>
          <w:rFonts w:hint="eastAsia" w:ascii="宋体"/>
          <w:b/>
          <w:sz w:val="24"/>
        </w:rPr>
        <w:t>6、</w:t>
      </w:r>
      <w:r>
        <w:rPr>
          <w:rFonts w:hint="eastAsia" w:ascii="宋体"/>
          <w:b/>
          <w:bCs/>
          <w:sz w:val="24"/>
        </w:rPr>
        <w:t>元素化学与无机材料</w:t>
      </w:r>
    </w:p>
    <w:p>
      <w:r>
        <w:rPr>
          <w:rFonts w:hint="eastAsia"/>
        </w:rPr>
        <w:t>（1）、考核知识点</w:t>
      </w:r>
    </w:p>
    <w:p>
      <w:pPr>
        <w:adjustRightInd w:val="0"/>
        <w:snapToGrid w:val="0"/>
        <w:spacing w:line="300" w:lineRule="auto"/>
        <w:rPr>
          <w:rFonts w:ascii="宋体"/>
          <w:bCs/>
          <w:sz w:val="24"/>
          <w:szCs w:val="20"/>
        </w:rPr>
      </w:pPr>
      <w:r>
        <w:rPr>
          <w:rFonts w:hint="eastAsia" w:ascii="宋体"/>
          <w:bCs/>
          <w:sz w:val="24"/>
          <w:szCs w:val="20"/>
        </w:rPr>
        <w:t xml:space="preserve">   </w:t>
      </w:r>
      <w:r>
        <w:rPr>
          <w:rFonts w:hint="eastAsia"/>
        </w:rPr>
        <w:t xml:space="preserve"> 单质和某些化合物的熔点、硬度以及导电性等物理性质的一般规律；单质氧化还原性的一般规律；化合物的氧化还原性和酸碱性等化学性质的一般规律；配合物的基本概念，（定义、组成、命名、螯合物），配合物稳定常数的表示法及有关配位平衡的计算；配合物价键理论的基本要点以及配合物的某些应用；重要金属、金属材料、无机非金属材料及纳米材料的特性及应用。</w:t>
      </w:r>
    </w:p>
    <w:p>
      <w:pPr>
        <w:rPr>
          <w:rFonts w:hint="eastAsia"/>
        </w:rPr>
      </w:pPr>
      <w:r>
        <w:rPr>
          <w:rFonts w:hint="eastAsia"/>
        </w:rPr>
        <w:t>（2）、考核要求</w:t>
      </w:r>
    </w:p>
    <w:p>
      <w:pPr>
        <w:adjustRightInd w:val="0"/>
        <w:snapToGrid w:val="0"/>
        <w:spacing w:line="300" w:lineRule="auto"/>
        <w:rPr>
          <w:rFonts w:hint="eastAsia"/>
        </w:rPr>
      </w:pPr>
      <w:r>
        <w:rPr>
          <w:rFonts w:hint="eastAsia" w:ascii="宋体"/>
          <w:bCs/>
          <w:sz w:val="24"/>
          <w:szCs w:val="20"/>
        </w:rPr>
        <w:t xml:space="preserve">   1）</w:t>
      </w:r>
      <w:r>
        <w:rPr>
          <w:rFonts w:hint="eastAsia"/>
        </w:rPr>
        <w:t>联系物质结构基础知识,了解单质和某些化合物的熔点、硬度以及导电性等物理性质的一般规律；</w:t>
      </w:r>
    </w:p>
    <w:p>
      <w:pPr>
        <w:adjustRightInd w:val="0"/>
        <w:snapToGrid w:val="0"/>
        <w:spacing w:line="300" w:lineRule="auto"/>
        <w:rPr>
          <w:rFonts w:hint="eastAsia"/>
        </w:rPr>
      </w:pPr>
      <w:r>
        <w:rPr>
          <w:rFonts w:hint="eastAsia"/>
        </w:rPr>
        <w:t xml:space="preserve">  2）联系化学热力学基础知识,了解单质氧化还原性的一般规律；</w:t>
      </w:r>
    </w:p>
    <w:p>
      <w:pPr>
        <w:adjustRightInd w:val="0"/>
        <w:snapToGrid w:val="0"/>
        <w:spacing w:line="300" w:lineRule="auto"/>
        <w:rPr>
          <w:rFonts w:hint="eastAsia"/>
        </w:rPr>
      </w:pPr>
      <w:r>
        <w:rPr>
          <w:rFonts w:hint="eastAsia"/>
        </w:rPr>
        <w:t xml:space="preserve">  3）联系周期系和电极电势,明确某些化合物的氧化还原性和酸碱性等化学性质的一般规律；</w:t>
      </w:r>
    </w:p>
    <w:p>
      <w:pPr>
        <w:adjustRightInd w:val="0"/>
        <w:snapToGrid w:val="0"/>
        <w:spacing w:line="300" w:lineRule="auto"/>
        <w:rPr>
          <w:rFonts w:hint="eastAsia"/>
        </w:rPr>
      </w:pPr>
      <w:r>
        <w:rPr>
          <w:rFonts w:hint="eastAsia"/>
        </w:rPr>
        <w:t xml:space="preserve">  4）了解配合物的组成、命名。了解配合物价键理论的基本要点以及配合物的某些应用；</w:t>
      </w:r>
    </w:p>
    <w:p>
      <w:pPr>
        <w:adjustRightInd w:val="0"/>
        <w:snapToGrid w:val="0"/>
        <w:spacing w:line="300" w:lineRule="auto"/>
      </w:pPr>
      <w:r>
        <w:rPr>
          <w:rFonts w:hint="eastAsia"/>
        </w:rPr>
        <w:t xml:space="preserve">  5）了解重要金属、金属材料、无机非金属材料及纳米材料的特性及应用。</w:t>
      </w:r>
    </w:p>
    <w:p>
      <w:pPr>
        <w:rPr>
          <w:rFonts w:hint="eastAsia"/>
        </w:rPr>
      </w:pPr>
      <w:r>
        <w:t>（3）、考核重点</w:t>
      </w:r>
    </w:p>
    <w:p>
      <w:pPr>
        <w:adjustRightInd w:val="0"/>
        <w:snapToGrid w:val="0"/>
        <w:spacing w:line="300" w:lineRule="auto"/>
        <w:rPr>
          <w:rFonts w:hint="eastAsia"/>
        </w:rPr>
      </w:pPr>
      <w:r>
        <w:rPr>
          <w:rFonts w:hint="eastAsia"/>
        </w:rPr>
        <w:t xml:space="preserve">  1）单质和某些化合物的熔点、硬度以及导电性等物理性质的一般规律；</w:t>
      </w:r>
    </w:p>
    <w:p>
      <w:pPr>
        <w:adjustRightInd w:val="0"/>
        <w:snapToGrid w:val="0"/>
        <w:spacing w:line="300" w:lineRule="auto"/>
        <w:rPr>
          <w:rFonts w:hint="eastAsia"/>
        </w:rPr>
      </w:pPr>
      <w:r>
        <w:rPr>
          <w:rFonts w:hint="eastAsia"/>
        </w:rPr>
        <w:t xml:space="preserve">  2）单质氧化还原性的一般规律；</w:t>
      </w:r>
    </w:p>
    <w:p>
      <w:pPr>
        <w:adjustRightInd w:val="0"/>
        <w:snapToGrid w:val="0"/>
        <w:spacing w:line="300" w:lineRule="auto"/>
        <w:rPr>
          <w:rFonts w:hint="eastAsia"/>
        </w:rPr>
      </w:pPr>
      <w:r>
        <w:rPr>
          <w:rFonts w:hint="eastAsia"/>
        </w:rPr>
        <w:t xml:space="preserve">  3）化合物的氧化还原性和酸碱性等化学性质的一般规律；</w:t>
      </w:r>
    </w:p>
    <w:p>
      <w:pPr>
        <w:adjustRightInd w:val="0"/>
        <w:snapToGrid w:val="0"/>
        <w:spacing w:line="300" w:lineRule="auto"/>
        <w:rPr>
          <w:rFonts w:hint="eastAsia"/>
        </w:rPr>
      </w:pPr>
      <w:r>
        <w:rPr>
          <w:rFonts w:hint="eastAsia"/>
        </w:rPr>
        <w:t xml:space="preserve">  4）配合物的组成、命名；</w:t>
      </w:r>
    </w:p>
    <w:p>
      <w:pPr>
        <w:adjustRightInd w:val="0"/>
        <w:snapToGrid w:val="0"/>
        <w:spacing w:line="300" w:lineRule="auto"/>
        <w:rPr>
          <w:rFonts w:hint="eastAsia"/>
        </w:rPr>
      </w:pPr>
      <w:r>
        <w:rPr>
          <w:rFonts w:hint="eastAsia"/>
        </w:rPr>
        <w:t xml:space="preserve">  5）配合物价键理论的基本要点以及配合物的某些应用。</w:t>
      </w:r>
    </w:p>
    <w:p>
      <w:pPr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A9"/>
    <w:rsid w:val="00000B2C"/>
    <w:rsid w:val="00005FEC"/>
    <w:rsid w:val="00010685"/>
    <w:rsid w:val="00013A4D"/>
    <w:rsid w:val="00017160"/>
    <w:rsid w:val="00020E48"/>
    <w:rsid w:val="000654F1"/>
    <w:rsid w:val="000A31F4"/>
    <w:rsid w:val="000A560D"/>
    <w:rsid w:val="000F2425"/>
    <w:rsid w:val="00103FA4"/>
    <w:rsid w:val="00104353"/>
    <w:rsid w:val="0010592C"/>
    <w:rsid w:val="00133BE2"/>
    <w:rsid w:val="00144C93"/>
    <w:rsid w:val="00154D70"/>
    <w:rsid w:val="00164D7E"/>
    <w:rsid w:val="00177042"/>
    <w:rsid w:val="00181BEE"/>
    <w:rsid w:val="00184F35"/>
    <w:rsid w:val="001E18E7"/>
    <w:rsid w:val="002301F3"/>
    <w:rsid w:val="00273EF5"/>
    <w:rsid w:val="00294C62"/>
    <w:rsid w:val="002B760E"/>
    <w:rsid w:val="002C10AE"/>
    <w:rsid w:val="002C315F"/>
    <w:rsid w:val="002E7D77"/>
    <w:rsid w:val="002F0C32"/>
    <w:rsid w:val="002F269A"/>
    <w:rsid w:val="003026AC"/>
    <w:rsid w:val="0038075D"/>
    <w:rsid w:val="00396D63"/>
    <w:rsid w:val="003977D6"/>
    <w:rsid w:val="003A6093"/>
    <w:rsid w:val="003C58E7"/>
    <w:rsid w:val="003F37E5"/>
    <w:rsid w:val="004175C0"/>
    <w:rsid w:val="004360A9"/>
    <w:rsid w:val="00436CDF"/>
    <w:rsid w:val="00455D1D"/>
    <w:rsid w:val="004679AF"/>
    <w:rsid w:val="004A1F2B"/>
    <w:rsid w:val="004B61AE"/>
    <w:rsid w:val="004C66F9"/>
    <w:rsid w:val="004D67D4"/>
    <w:rsid w:val="004E6E50"/>
    <w:rsid w:val="004F33A4"/>
    <w:rsid w:val="0051158A"/>
    <w:rsid w:val="00534763"/>
    <w:rsid w:val="00546E4C"/>
    <w:rsid w:val="005827ED"/>
    <w:rsid w:val="005A1001"/>
    <w:rsid w:val="005B4C2D"/>
    <w:rsid w:val="005C37A9"/>
    <w:rsid w:val="005D579C"/>
    <w:rsid w:val="005E474E"/>
    <w:rsid w:val="00601C63"/>
    <w:rsid w:val="00601FE2"/>
    <w:rsid w:val="006061AE"/>
    <w:rsid w:val="006065BC"/>
    <w:rsid w:val="006274A8"/>
    <w:rsid w:val="006321D6"/>
    <w:rsid w:val="00633A99"/>
    <w:rsid w:val="00641448"/>
    <w:rsid w:val="006470FF"/>
    <w:rsid w:val="006533A5"/>
    <w:rsid w:val="00655294"/>
    <w:rsid w:val="00670D8B"/>
    <w:rsid w:val="0067181B"/>
    <w:rsid w:val="0067248E"/>
    <w:rsid w:val="00675B9C"/>
    <w:rsid w:val="00685805"/>
    <w:rsid w:val="0069472A"/>
    <w:rsid w:val="006A0206"/>
    <w:rsid w:val="006A10DA"/>
    <w:rsid w:val="006A7B1C"/>
    <w:rsid w:val="006B3C31"/>
    <w:rsid w:val="006D5FB7"/>
    <w:rsid w:val="00704D90"/>
    <w:rsid w:val="00726050"/>
    <w:rsid w:val="007455CE"/>
    <w:rsid w:val="0075058D"/>
    <w:rsid w:val="00764252"/>
    <w:rsid w:val="007A7875"/>
    <w:rsid w:val="007B7CD1"/>
    <w:rsid w:val="007D0A3E"/>
    <w:rsid w:val="007E32B7"/>
    <w:rsid w:val="008347FB"/>
    <w:rsid w:val="00851CF7"/>
    <w:rsid w:val="00853636"/>
    <w:rsid w:val="008740D4"/>
    <w:rsid w:val="008837A4"/>
    <w:rsid w:val="00885C73"/>
    <w:rsid w:val="008B2971"/>
    <w:rsid w:val="0090798E"/>
    <w:rsid w:val="00923B1C"/>
    <w:rsid w:val="00927A5F"/>
    <w:rsid w:val="00961E6E"/>
    <w:rsid w:val="009A2181"/>
    <w:rsid w:val="009A63C2"/>
    <w:rsid w:val="009A71D0"/>
    <w:rsid w:val="00A02077"/>
    <w:rsid w:val="00A56DDC"/>
    <w:rsid w:val="00A6664F"/>
    <w:rsid w:val="00A6735F"/>
    <w:rsid w:val="00AA4C4F"/>
    <w:rsid w:val="00AC3BC1"/>
    <w:rsid w:val="00AC56FA"/>
    <w:rsid w:val="00AE77F7"/>
    <w:rsid w:val="00B07B7B"/>
    <w:rsid w:val="00B24D26"/>
    <w:rsid w:val="00B428C7"/>
    <w:rsid w:val="00B648AA"/>
    <w:rsid w:val="00B64F85"/>
    <w:rsid w:val="00BB181C"/>
    <w:rsid w:val="00BB1D37"/>
    <w:rsid w:val="00BB3183"/>
    <w:rsid w:val="00C1168B"/>
    <w:rsid w:val="00C11D10"/>
    <w:rsid w:val="00CA5F35"/>
    <w:rsid w:val="00CC796E"/>
    <w:rsid w:val="00CD1693"/>
    <w:rsid w:val="00D126E4"/>
    <w:rsid w:val="00D70862"/>
    <w:rsid w:val="00DB2D2A"/>
    <w:rsid w:val="00DC014B"/>
    <w:rsid w:val="00DD6EF7"/>
    <w:rsid w:val="00E2148E"/>
    <w:rsid w:val="00E33E90"/>
    <w:rsid w:val="00E463B7"/>
    <w:rsid w:val="00E90921"/>
    <w:rsid w:val="00E91382"/>
    <w:rsid w:val="00EA14DD"/>
    <w:rsid w:val="00EB7735"/>
    <w:rsid w:val="00EC3DB2"/>
    <w:rsid w:val="00EE67D3"/>
    <w:rsid w:val="00EE6B33"/>
    <w:rsid w:val="00F3654C"/>
    <w:rsid w:val="00F61E27"/>
    <w:rsid w:val="00FC42B8"/>
    <w:rsid w:val="00FD1CBD"/>
    <w:rsid w:val="00FF607F"/>
    <w:rsid w:val="177B3990"/>
    <w:rsid w:val="640655D5"/>
    <w:rsid w:val="6A9E0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  <w:lang w:val="en-US" w:eastAsia="zh-CN" w:bidi="ar-SA"/>
    </w:rPr>
  </w:style>
  <w:style w:type="character" w:customStyle="1" w:styleId="9">
    <w:name w:val="页脚 字符"/>
    <w:link w:val="3"/>
    <w:uiPriority w:val="0"/>
    <w:rPr>
      <w:kern w:val="2"/>
      <w:sz w:val="18"/>
      <w:szCs w:val="18"/>
    </w:rPr>
  </w:style>
  <w:style w:type="character" w:customStyle="1" w:styleId="10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hitgs</Company>
  <Pages>4</Pages>
  <Words>511</Words>
  <Characters>2919</Characters>
  <Lines>24</Lines>
  <Paragraphs>6</Paragraphs>
  <TotalTime>0</TotalTime>
  <ScaleCrop>false</ScaleCrop>
  <LinksUpToDate>false</LinksUpToDate>
  <CharactersWithSpaces>3424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2020-10-29T01:13:00Z</dcterms:created>
  <dc:creator>zsb</dc:creator>
  <cp:lastModifiedBy>vertesyuan</cp:lastModifiedBy>
  <cp:lastPrinted>2020-10-30T02:42:00Z</cp:lastPrinted>
  <dcterms:modified xsi:type="dcterms:W3CDTF">2021-12-10T02:53:05Z</dcterms:modified>
  <dc:title>考试大纲格式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