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</w:rPr>
        <w:t>《经济法》考试大纲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一、考查目标及要求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要求考生全面系统地掌握《经济法学》</w:t>
      </w:r>
      <w:r>
        <w:t>的基本概念、基本理论和基本制度，</w:t>
      </w:r>
      <w:r>
        <w:rPr>
          <w:rFonts w:hint="eastAsia" w:ascii="Arial" w:hAnsi="Arial" w:cs="Arial"/>
          <w:szCs w:val="18"/>
        </w:rPr>
        <w:t>并能够灵活运用经济法</w:t>
      </w:r>
      <w:r>
        <w:t>的基本知识和理论</w:t>
      </w:r>
      <w:r>
        <w:rPr>
          <w:rFonts w:hint="eastAsia" w:ascii="Arial" w:hAnsi="Arial" w:cs="Arial"/>
          <w:szCs w:val="18"/>
        </w:rPr>
        <w:t>分析和解决实际问题</w:t>
      </w:r>
      <w:r>
        <w:rPr>
          <w:rFonts w:ascii="宋体" w:hAnsi="宋体"/>
          <w:szCs w:val="21"/>
        </w:rPr>
        <w:t>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二、考试内容</w:t>
      </w:r>
    </w:p>
    <w:p>
      <w:pPr>
        <w:spacing w:line="320" w:lineRule="exact"/>
        <w:ind w:left="706" w:leftChars="336" w:firstLine="1"/>
        <w:rPr>
          <w:rFonts w:hint="eastAsia"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1）绪言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</w:t>
      </w:r>
      <w:r>
        <w:rPr>
          <w:rFonts w:ascii="宋体" w:hAnsi="宋体" w:cs="Arial"/>
          <w:szCs w:val="21"/>
        </w:rPr>
        <w:t>经济法学的概念和地位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b.</w:t>
      </w:r>
      <w:r>
        <w:rPr>
          <w:rFonts w:ascii="宋体" w:hAnsi="宋体" w:cs="Arial"/>
          <w:szCs w:val="21"/>
        </w:rPr>
        <w:t>经济法学与经济法的关系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c.</w:t>
      </w:r>
      <w:r>
        <w:rPr>
          <w:rFonts w:ascii="宋体" w:hAnsi="宋体" w:cs="Arial"/>
          <w:szCs w:val="21"/>
        </w:rPr>
        <w:t>经济法学的产生和发展概述</w:t>
      </w:r>
    </w:p>
    <w:p>
      <w:pPr>
        <w:spacing w:line="320" w:lineRule="exact"/>
        <w:ind w:left="706" w:leftChars="336" w:firstLine="1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d.</w:t>
      </w:r>
      <w:r>
        <w:rPr>
          <w:rFonts w:ascii="宋体" w:hAnsi="宋体" w:cs="Arial"/>
          <w:szCs w:val="21"/>
        </w:rPr>
        <w:t>研究经济法的指导思想和方法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b/>
          <w:szCs w:val="21"/>
        </w:rPr>
        <w:t>2)</w:t>
      </w:r>
      <w:r>
        <w:rPr>
          <w:rFonts w:ascii="宋体" w:hAnsi="宋体" w:cs="Arial"/>
          <w:b/>
          <w:szCs w:val="21"/>
        </w:rPr>
        <w:t>经济法总论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</w:t>
      </w:r>
      <w:r>
        <w:rPr>
          <w:rFonts w:ascii="宋体" w:hAnsi="宋体" w:cs="Arial"/>
          <w:szCs w:val="21"/>
        </w:rPr>
        <w:t>经济法的概念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b.</w:t>
      </w:r>
      <w:r>
        <w:rPr>
          <w:rFonts w:ascii="宋体" w:hAnsi="宋体" w:cs="Arial"/>
          <w:szCs w:val="21"/>
        </w:rPr>
        <w:t>经济法的产生和发展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c.</w:t>
      </w:r>
      <w:r>
        <w:rPr>
          <w:rFonts w:ascii="宋体" w:hAnsi="宋体" w:cs="Arial"/>
          <w:szCs w:val="21"/>
        </w:rPr>
        <w:t>经济法的地位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d.</w:t>
      </w:r>
      <w:r>
        <w:rPr>
          <w:rFonts w:ascii="宋体" w:hAnsi="宋体" w:cs="Arial"/>
          <w:szCs w:val="21"/>
        </w:rPr>
        <w:t>经济法的体系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e.</w:t>
      </w:r>
      <w:r>
        <w:rPr>
          <w:rFonts w:ascii="宋体" w:hAnsi="宋体" w:cs="Arial"/>
          <w:szCs w:val="21"/>
        </w:rPr>
        <w:t>经济法的主体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f.</w:t>
      </w:r>
      <w:r>
        <w:rPr>
          <w:rFonts w:ascii="宋体" w:hAnsi="宋体" w:cs="Arial"/>
          <w:szCs w:val="21"/>
        </w:rPr>
        <w:t>经济法的理念和基本原则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g.</w:t>
      </w:r>
      <w:r>
        <w:rPr>
          <w:rFonts w:ascii="宋体" w:hAnsi="宋体" w:cs="Arial"/>
          <w:szCs w:val="21"/>
        </w:rPr>
        <w:t>经济法的渊源和经济法的制定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h.</w:t>
      </w:r>
      <w:r>
        <w:rPr>
          <w:rFonts w:ascii="宋体" w:hAnsi="宋体" w:cs="Arial"/>
          <w:szCs w:val="21"/>
        </w:rPr>
        <w:t>经济法的实施和经济法的责任制度</w:t>
      </w:r>
    </w:p>
    <w:p>
      <w:pPr>
        <w:spacing w:line="320" w:lineRule="exact"/>
        <w:ind w:left="706" w:leftChars="336" w:firstLine="1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3)</w:t>
      </w:r>
      <w:r>
        <w:rPr>
          <w:rFonts w:ascii="宋体" w:hAnsi="宋体" w:cs="Arial"/>
          <w:b/>
          <w:szCs w:val="21"/>
        </w:rPr>
        <w:t>市场监管法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</w:t>
      </w:r>
      <w:r>
        <w:rPr>
          <w:rFonts w:ascii="宋体" w:hAnsi="宋体" w:cs="Arial"/>
          <w:szCs w:val="21"/>
        </w:rPr>
        <w:t>市场准入与退出法律制度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b.</w:t>
      </w:r>
      <w:r>
        <w:rPr>
          <w:rFonts w:ascii="宋体" w:hAnsi="宋体" w:cs="Arial"/>
          <w:szCs w:val="21"/>
        </w:rPr>
        <w:t>竞争法律制度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c.</w:t>
      </w:r>
      <w:r>
        <w:rPr>
          <w:rFonts w:ascii="宋体" w:hAnsi="宋体" w:cs="Arial"/>
          <w:szCs w:val="21"/>
        </w:rPr>
        <w:t>消费者权益保护法律制度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d.</w:t>
      </w:r>
      <w:r>
        <w:rPr>
          <w:rFonts w:ascii="宋体" w:hAnsi="宋体" w:cs="Arial"/>
          <w:szCs w:val="21"/>
        </w:rPr>
        <w:t>产品质量法律制度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e.</w:t>
      </w:r>
      <w:r>
        <w:rPr>
          <w:rFonts w:ascii="宋体" w:hAnsi="宋体" w:cs="Arial"/>
          <w:szCs w:val="21"/>
        </w:rPr>
        <w:t>广告监管法律制度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f.</w:t>
      </w:r>
      <w:r>
        <w:rPr>
          <w:rFonts w:ascii="宋体" w:hAnsi="宋体" w:cs="Arial"/>
          <w:szCs w:val="21"/>
        </w:rPr>
        <w:t>电信监管法律制度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g.</w:t>
      </w:r>
      <w:r>
        <w:rPr>
          <w:rFonts w:ascii="宋体" w:hAnsi="宋体" w:cs="Arial"/>
          <w:szCs w:val="21"/>
        </w:rPr>
        <w:t>城市房地产管理法律制度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h.</w:t>
      </w:r>
      <w:r>
        <w:rPr>
          <w:rFonts w:ascii="宋体" w:hAnsi="宋体" w:cs="Arial"/>
          <w:szCs w:val="21"/>
        </w:rPr>
        <w:t>银行业监督管理法律制度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i.</w:t>
      </w:r>
      <w:r>
        <w:rPr>
          <w:rFonts w:ascii="宋体" w:hAnsi="宋体" w:cs="Arial"/>
          <w:szCs w:val="21"/>
        </w:rPr>
        <w:t>证券监管法律制度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j.</w:t>
      </w:r>
      <w:r>
        <w:rPr>
          <w:rFonts w:ascii="宋体" w:hAnsi="宋体" w:cs="Arial"/>
          <w:szCs w:val="21"/>
        </w:rPr>
        <w:t>保险监管法律制度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k.</w:t>
      </w:r>
      <w:r>
        <w:rPr>
          <w:rFonts w:ascii="宋体" w:hAnsi="宋体" w:cs="Arial"/>
          <w:szCs w:val="21"/>
        </w:rPr>
        <w:t>期货监管法律制度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b/>
          <w:szCs w:val="21"/>
        </w:rPr>
      </w:pPr>
      <w:r>
        <w:rPr>
          <w:rFonts w:hint="eastAsia" w:ascii="宋体" w:hAnsi="宋体" w:cs="Arial"/>
          <w:b/>
          <w:szCs w:val="21"/>
        </w:rPr>
        <w:t>4)</w:t>
      </w:r>
      <w:r>
        <w:rPr>
          <w:rFonts w:ascii="宋体" w:hAnsi="宋体" w:cs="Arial"/>
          <w:b/>
          <w:szCs w:val="21"/>
        </w:rPr>
        <w:t>宏观控制法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</w:t>
      </w:r>
      <w:r>
        <w:rPr>
          <w:rFonts w:ascii="宋体" w:hAnsi="宋体" w:cs="Arial"/>
          <w:szCs w:val="21"/>
        </w:rPr>
        <w:t>计划法律制度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b.</w:t>
      </w:r>
      <w:r>
        <w:rPr>
          <w:rFonts w:ascii="宋体" w:hAnsi="宋体" w:cs="Arial"/>
          <w:szCs w:val="21"/>
        </w:rPr>
        <w:t>固定资产投资法律制度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c.</w:t>
      </w:r>
      <w:r>
        <w:rPr>
          <w:rFonts w:ascii="宋体" w:hAnsi="宋体" w:cs="Arial"/>
          <w:szCs w:val="21"/>
        </w:rPr>
        <w:t>产业法律制度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d.</w:t>
      </w:r>
      <w:r>
        <w:rPr>
          <w:rFonts w:ascii="宋体" w:hAnsi="宋体" w:cs="Arial"/>
          <w:szCs w:val="21"/>
        </w:rPr>
        <w:t>国有资产管理法律制度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e.</w:t>
      </w:r>
      <w:r>
        <w:rPr>
          <w:rFonts w:ascii="宋体" w:hAnsi="宋体" w:cs="Arial"/>
          <w:szCs w:val="21"/>
        </w:rPr>
        <w:t>自然资源法律制度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f.</w:t>
      </w:r>
      <w:r>
        <w:rPr>
          <w:rFonts w:ascii="宋体" w:hAnsi="宋体" w:cs="Arial"/>
          <w:szCs w:val="21"/>
        </w:rPr>
        <w:t>能源法律制度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g.</w:t>
      </w:r>
      <w:r>
        <w:rPr>
          <w:rFonts w:ascii="宋体" w:hAnsi="宋体" w:cs="Arial"/>
          <w:szCs w:val="21"/>
        </w:rPr>
        <w:t>财政法律制度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h.</w:t>
      </w:r>
      <w:r>
        <w:rPr>
          <w:rFonts w:ascii="宋体" w:hAnsi="宋体" w:cs="Arial"/>
          <w:szCs w:val="21"/>
        </w:rPr>
        <w:t>税收法律制度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i.</w:t>
      </w:r>
      <w:r>
        <w:rPr>
          <w:rFonts w:ascii="宋体" w:hAnsi="宋体" w:cs="Arial"/>
          <w:szCs w:val="21"/>
        </w:rPr>
        <w:t>中央银行法律制度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j.</w:t>
      </w:r>
      <w:r>
        <w:rPr>
          <w:rFonts w:ascii="宋体" w:hAnsi="宋体" w:cs="Arial"/>
          <w:szCs w:val="21"/>
        </w:rPr>
        <w:t>价格法律制度</w:t>
      </w:r>
    </w:p>
    <w:p>
      <w:pPr>
        <w:spacing w:line="320" w:lineRule="exact"/>
        <w:ind w:left="706" w:leftChars="336" w:firstLine="1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k.</w:t>
      </w:r>
      <w:r>
        <w:rPr>
          <w:rFonts w:ascii="宋体" w:hAnsi="宋体" w:cs="Arial"/>
          <w:szCs w:val="21"/>
        </w:rPr>
        <w:t>会计和审计法律制度</w:t>
      </w:r>
    </w:p>
    <w:p>
      <w:pPr>
        <w:spacing w:line="320" w:lineRule="exact"/>
        <w:ind w:left="706" w:leftChars="336" w:firstLine="1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Arial"/>
          <w:szCs w:val="21"/>
        </w:rPr>
        <w:t>l.</w:t>
      </w:r>
      <w:r>
        <w:rPr>
          <w:rFonts w:ascii="宋体" w:hAnsi="宋体" w:cs="Arial"/>
          <w:szCs w:val="21"/>
        </w:rPr>
        <w:t>对外贸易法律制度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</w:t>
      </w:r>
    </w:p>
    <w:p>
      <w:pPr>
        <w:spacing w:line="340" w:lineRule="exact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名词解释5*3=15</w:t>
      </w:r>
    </w:p>
    <w:p>
      <w:pPr>
        <w:spacing w:line="340" w:lineRule="exact"/>
        <w:ind w:firstLine="480" w:firstLineChars="2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简答3*5=15</w:t>
      </w:r>
    </w:p>
    <w:p>
      <w:pPr>
        <w:spacing w:line="340" w:lineRule="exact"/>
        <w:ind w:firstLine="480" w:firstLineChars="20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论述1*20=20</w:t>
      </w:r>
    </w:p>
    <w:p>
      <w:pPr>
        <w:spacing w:line="340" w:lineRule="exact"/>
        <w:rPr>
          <w:rFonts w:hint="eastAsia" w:ascii="方正书宋简体" w:eastAsia="方正书宋简体"/>
          <w:sz w:val="24"/>
          <w:lang w:val="en-US" w:eastAsia="zh-CN"/>
        </w:rPr>
      </w:pPr>
      <w:r>
        <w:rPr>
          <w:rFonts w:hint="eastAsia" w:ascii="方正书宋简体" w:eastAsia="方正书宋简体"/>
          <w:sz w:val="24"/>
          <w:lang w:val="en-US" w:eastAsia="zh-CN"/>
        </w:rPr>
        <w:t>四、参考文献</w:t>
      </w:r>
    </w:p>
    <w:p>
      <w:pPr>
        <w:spacing w:line="340" w:lineRule="exact"/>
        <w:ind w:firstLine="480" w:firstLineChars="200"/>
        <w:rPr>
          <w:rFonts w:hint="eastAsia" w:ascii="方正书宋简体" w:eastAsia="方正书宋简体"/>
          <w:sz w:val="24"/>
          <w:lang w:val="en-US" w:eastAsia="zh-CN"/>
        </w:rPr>
      </w:pPr>
      <w:r>
        <w:rPr>
          <w:rFonts w:hint="eastAsia" w:ascii="方正书宋简体" w:eastAsia="方正书宋简体"/>
          <w:sz w:val="24"/>
        </w:rPr>
        <w:t>《经济法学（第五版）》杨紫烜，北京大学出版社、高等教育出版社</w:t>
      </w: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55C5E"/>
    <w:rsid w:val="000D0BE6"/>
    <w:rsid w:val="000F425B"/>
    <w:rsid w:val="00153476"/>
    <w:rsid w:val="00177618"/>
    <w:rsid w:val="00183FA0"/>
    <w:rsid w:val="001E1B6C"/>
    <w:rsid w:val="002404E5"/>
    <w:rsid w:val="002838E4"/>
    <w:rsid w:val="002A2639"/>
    <w:rsid w:val="002F0B61"/>
    <w:rsid w:val="00313EB2"/>
    <w:rsid w:val="00334E66"/>
    <w:rsid w:val="0035307C"/>
    <w:rsid w:val="003530CD"/>
    <w:rsid w:val="003A14EE"/>
    <w:rsid w:val="003B3CDC"/>
    <w:rsid w:val="0041245A"/>
    <w:rsid w:val="004B5424"/>
    <w:rsid w:val="004C257B"/>
    <w:rsid w:val="0050149E"/>
    <w:rsid w:val="005C77E6"/>
    <w:rsid w:val="00617E42"/>
    <w:rsid w:val="006503E8"/>
    <w:rsid w:val="006763EE"/>
    <w:rsid w:val="006A2B5B"/>
    <w:rsid w:val="006A6233"/>
    <w:rsid w:val="006B2005"/>
    <w:rsid w:val="006E5BC5"/>
    <w:rsid w:val="00710B5E"/>
    <w:rsid w:val="007A4276"/>
    <w:rsid w:val="007F0FC0"/>
    <w:rsid w:val="00800F7A"/>
    <w:rsid w:val="00827982"/>
    <w:rsid w:val="008A7DD0"/>
    <w:rsid w:val="008B29C0"/>
    <w:rsid w:val="008D05F4"/>
    <w:rsid w:val="008E658E"/>
    <w:rsid w:val="008F7553"/>
    <w:rsid w:val="009A1F04"/>
    <w:rsid w:val="00A178A4"/>
    <w:rsid w:val="00AA5D3D"/>
    <w:rsid w:val="00B95C2C"/>
    <w:rsid w:val="00C02CF1"/>
    <w:rsid w:val="00C0599D"/>
    <w:rsid w:val="00C274D1"/>
    <w:rsid w:val="00C52E29"/>
    <w:rsid w:val="00C614AE"/>
    <w:rsid w:val="00C7589D"/>
    <w:rsid w:val="00DA4E58"/>
    <w:rsid w:val="00DA6D97"/>
    <w:rsid w:val="00EC29A2"/>
    <w:rsid w:val="00EC65C7"/>
    <w:rsid w:val="00ED7FAD"/>
    <w:rsid w:val="00F0694E"/>
    <w:rsid w:val="00F327A0"/>
    <w:rsid w:val="00F56318"/>
    <w:rsid w:val="13766C5B"/>
    <w:rsid w:val="22113371"/>
    <w:rsid w:val="4C715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2016-08-27T01:57:00Z</dcterms:created>
  <dc:creator>Administrator</dc:creator>
  <cp:lastModifiedBy>vertesyuan</cp:lastModifiedBy>
  <dcterms:modified xsi:type="dcterms:W3CDTF">2021-12-10T08:22:40Z</dcterms:modified>
  <dc:title>2006年硕士研究生入学考试大纲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