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《职业技术教育学》考试大纲</w:t>
      </w:r>
    </w:p>
    <w:p>
      <w:pPr>
        <w:spacing w:before="156" w:beforeLines="50" w:after="156" w:afterLines="50" w:line="360" w:lineRule="auto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Ⅰ、考试性质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《职业技术教育学》是我校全日制职业技术教育学硕士学位研究生复试考试科目，本科目主要考核考生对于职业技术教育的基本知识、基本理论的掌握程度和分析职业技术教育问题的能力，以便为高等学校职业技术教育学专业筛选合格的考生，确保研究生招生质量。</w:t>
      </w:r>
    </w:p>
    <w:p>
      <w:pPr>
        <w:spacing w:before="156" w:beforeLines="50" w:after="156" w:afterLines="50" w:line="360" w:lineRule="auto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Ⅱ、考查目标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要求考生系统掌握职业技术教育的基本知识、基本理论，并能够运用所学的基本知识、基本理论分析职业技术教育中有关的理论和实际问题。</w:t>
      </w:r>
    </w:p>
    <w:p>
      <w:pPr>
        <w:spacing w:before="156" w:beforeLines="50" w:after="156" w:afterLines="50" w:line="360" w:lineRule="auto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Ⅲ、考试形式和试卷结构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b/>
          <w:sz w:val="24"/>
        </w:rPr>
        <w:t xml:space="preserve"> 一、试卷满分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满分50分，30分及格。</w:t>
      </w:r>
    </w:p>
    <w:p>
      <w:pPr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二、考试时间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180分钟。 </w:t>
      </w:r>
    </w:p>
    <w:p>
      <w:pPr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三、考试方式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闭卷、笔试。</w:t>
      </w:r>
    </w:p>
    <w:p>
      <w:pPr>
        <w:spacing w:line="360" w:lineRule="auto"/>
        <w:ind w:firstLine="48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四、试卷题型结构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名词解释</w:t>
      </w:r>
      <w:r>
        <w:rPr>
          <w:rFonts w:hint="eastAsia" w:ascii="宋体" w:hAnsi="宋体"/>
          <w:sz w:val="24"/>
        </w:rPr>
        <w:t>：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小题，每小题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分，共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分</w:t>
      </w:r>
    </w:p>
    <w:p>
      <w:pPr>
        <w:spacing w:line="360" w:lineRule="auto"/>
        <w:ind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简答题：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小题，每小题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分，共</w:t>
      </w:r>
      <w:r>
        <w:rPr>
          <w:rFonts w:ascii="宋体" w:hAnsi="宋体"/>
          <w:sz w:val="24"/>
        </w:rPr>
        <w:t>18</w:t>
      </w:r>
      <w:r>
        <w:rPr>
          <w:rFonts w:hint="eastAsia" w:ascii="宋体" w:hAnsi="宋体"/>
          <w:sz w:val="24"/>
        </w:rPr>
        <w:t>分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论述题：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小题，每小题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0分，共20分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五、参考书目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《职业教育学》（第二版），马建富，华东师范大学出版社，2015年。</w:t>
      </w:r>
    </w:p>
    <w:p>
      <w:pPr>
        <w:spacing w:line="360" w:lineRule="auto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Ⅳ、考查内容</w:t>
      </w:r>
    </w:p>
    <w:p>
      <w:pPr>
        <w:spacing w:line="360" w:lineRule="auto"/>
        <w:rPr>
          <w:rFonts w:hint="eastAsia" w:ascii="宋体" w:hAnsi="宋体"/>
          <w:b/>
          <w:sz w:val="24"/>
          <w:szCs w:val="24"/>
        </w:rPr>
      </w:pPr>
      <w:r>
        <w:rPr>
          <w:rFonts w:hint="eastAsia"/>
        </w:rPr>
        <w:t xml:space="preserve">     </w:t>
      </w:r>
      <w:r>
        <w:rPr>
          <w:rFonts w:hint="eastAsia" w:ascii="宋体" w:hAnsi="宋体"/>
          <w:b/>
          <w:sz w:val="24"/>
          <w:szCs w:val="24"/>
        </w:rPr>
        <w:t>一、职业教育概述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（一）职业概述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1.职业的涵义及特征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2.职业分类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3.职业教育的产生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（二）职业教育的内涵与特点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1.职业教育的内涵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2.职业教育的特点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（三）职业教育的产生与发展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1.职业教育的萌芽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2.学校职业教育的产生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3.职业教育的发展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（四）职业教育改革与发展趋势</w:t>
      </w:r>
    </w:p>
    <w:p>
      <w:pPr>
        <w:spacing w:line="360" w:lineRule="auto"/>
        <w:ind w:left="1680" w:hanging="1680" w:hanging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1.职业教育与普通教育融合化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2.职业教育国际化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3.职业教育终身化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4.职业教育管理法制化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5.职业教育办学层次高移化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6.职业教育全民化</w:t>
      </w:r>
    </w:p>
    <w:p>
      <w:pPr>
        <w:spacing w:line="360" w:lineRule="auto"/>
        <w:ind w:left="1470" w:leftChars="700" w:firstLine="240" w:firstLineChars="1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7.发挥企业在职业教育办学中的主体作用，实现职业教育办学协同化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8.职业教育教师专业化</w:t>
      </w:r>
    </w:p>
    <w:p>
      <w:pPr>
        <w:spacing w:line="360" w:lineRule="auto"/>
        <w:ind w:firstLine="42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二、职业教育功能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（一）职业教育与社会发展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1.政治功能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2.经济功能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3.促进科技进步的功能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4.文化功能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（二）职业教育与个体发展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1.就业功能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2.职业保障功能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3.促进个体全面成长的功能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（三）职业教育与教育发展</w:t>
      </w:r>
    </w:p>
    <w:p>
      <w:pPr>
        <w:spacing w:line="360" w:lineRule="auto"/>
        <w:ind w:left="1620" w:leftChars="200" w:hanging="1200" w:hanging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1.是促进中等教育结构调整，加速高中阶段教育普及的有效手段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2.在实现高等教育大众化中扮演着不可或缺的重要角色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3.促进了现代教育体系的构建与完善，加快了教育的现代化步伐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4.是促进教育公平，实现教育均衡发展的必要策略</w:t>
      </w:r>
    </w:p>
    <w:p>
      <w:pPr>
        <w:spacing w:line="360" w:lineRule="auto"/>
        <w:ind w:firstLine="42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三、职业教育培养目标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（一）确定职业教育培养目标的依据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1.根本依据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2.现实依据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3.基本依据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4.参考依据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5.客观依据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（二）我国职业教育培养目标的定位</w:t>
      </w:r>
    </w:p>
    <w:p>
      <w:pPr>
        <w:spacing w:line="360" w:lineRule="auto"/>
        <w:ind w:left="1620" w:leftChars="200" w:hanging="1200" w:hanging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1.职业教育培养目标定位的理论基础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2.职业教育培养目标的历史沿革与界定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3.职业教育培养目标的内涵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（三）职业教育培养目标的实现</w:t>
      </w:r>
    </w:p>
    <w:p>
      <w:pPr>
        <w:spacing w:line="360" w:lineRule="auto"/>
        <w:ind w:left="1620" w:leftChars="200" w:hanging="1200" w:hanging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1.改革与完善职业教育课程体系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2.基于产教融合、校企合作建立与健全职业教育实践教学体系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3.建设双师型职业教育师资队伍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4.创设积极的校园文化环境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5.强化职业学校内部管理</w:t>
      </w:r>
    </w:p>
    <w:p>
      <w:pPr>
        <w:spacing w:line="360" w:lineRule="auto"/>
        <w:ind w:firstLine="42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四、职业教育体系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（一）构建职业教育体系的依据与原则</w:t>
      </w:r>
    </w:p>
    <w:p>
      <w:pPr>
        <w:spacing w:line="360" w:lineRule="auto"/>
        <w:ind w:left="1620" w:leftChars="200" w:hanging="1200" w:hanging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1.职业教育体系的内涵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2.构建职业教育体系的依据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3.构建职业教育体系的基本原则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（二）我国现行职业教育体系的基本结构与特点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1.我国现行职业学校教育系统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2.职业培训系统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3.我国现行职业教育体系的特点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（三）我国现代职业教育体系的构建</w:t>
      </w:r>
    </w:p>
    <w:p>
      <w:pPr>
        <w:spacing w:line="360" w:lineRule="auto"/>
        <w:ind w:left="1620" w:leftChars="200" w:hanging="1200" w:hanging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1.现代职业教育体系的内涵与特点</w:t>
      </w:r>
    </w:p>
    <w:p>
      <w:pPr>
        <w:spacing w:line="360" w:lineRule="auto"/>
        <w:ind w:firstLine="1680" w:firstLineChars="7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2.构建现代职业教育体系的国际经验</w:t>
      </w:r>
    </w:p>
    <w:p>
      <w:pPr>
        <w:spacing w:line="360" w:lineRule="auto"/>
        <w:ind w:left="1470" w:leftChars="700" w:firstLine="240" w:firstLineChars="1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3.我国现代职业教育体系的建设规划</w:t>
      </w:r>
    </w:p>
    <w:p>
      <w:pPr>
        <w:spacing w:line="360" w:lineRule="auto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</w:t>
      </w:r>
      <w:r>
        <w:rPr>
          <w:rFonts w:ascii="宋体" w:hAnsi="宋体"/>
          <w:color w:val="auto"/>
          <w:sz w:val="24"/>
          <w:szCs w:val="24"/>
        </w:rPr>
        <w:t xml:space="preserve">      </w:t>
      </w:r>
      <w:r>
        <w:rPr>
          <w:rFonts w:hint="eastAsia" w:ascii="宋体" w:hAnsi="宋体"/>
          <w:color w:val="auto"/>
          <w:sz w:val="24"/>
          <w:szCs w:val="24"/>
        </w:rPr>
        <w:t xml:space="preserve"> （四）本科层次职业教育发展</w:t>
      </w:r>
    </w:p>
    <w:p>
      <w:pPr>
        <w:spacing w:line="360" w:lineRule="auto"/>
        <w:ind w:firstLine="420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五、职业学校专业设置</w:t>
      </w:r>
    </w:p>
    <w:p>
      <w:pPr>
        <w:spacing w:line="360" w:lineRule="auto"/>
        <w:ind w:firstLine="42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   （一）专业设置概述</w:t>
      </w:r>
    </w:p>
    <w:p>
      <w:pPr>
        <w:spacing w:line="360" w:lineRule="auto"/>
        <w:ind w:left="1620" w:leftChars="200" w:hanging="1200" w:hanging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1.专业与专业设置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2.专业与职业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3.专业目录与科类结构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4.我国中等职业学校专业设置的历史演变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（二）职业学校专业设置的依据与原则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1.专业设置的依据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2.专业设置的原则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（三）职业学校专业设置的内容与步骤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1.专业设置的内容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2.专业设置的步骤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（四）职业学校专业设置的方法与策略</w:t>
      </w:r>
    </w:p>
    <w:p>
      <w:pPr>
        <w:spacing w:line="360" w:lineRule="auto"/>
        <w:ind w:left="1620" w:leftChars="200" w:hanging="1200" w:hanging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1.专业设置的结构类型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2.专业设置的模式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3.职业学校专业调整的方式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4.职业学校专业设置的策略</w:t>
      </w:r>
    </w:p>
    <w:p>
      <w:pPr>
        <w:spacing w:line="360" w:lineRule="auto"/>
        <w:ind w:firstLine="42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六、职业教育课程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（一）职业教育课程的涵义与特点</w:t>
      </w:r>
    </w:p>
    <w:p>
      <w:pPr>
        <w:spacing w:line="360" w:lineRule="auto"/>
        <w:ind w:left="1620" w:leftChars="200" w:hanging="1200" w:hanging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1.课程的内涵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2.职业教育课程的定义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3.职业教育课程的特点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4.职业教育课程的类型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（二）职业教育课程模式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1.职业教育课程模式的构成要素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2.当代主要的职业教育课程模式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（三）职业教育课程开发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职业教育课程开发的涵义、程序、方法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（四）职业教育课程改革与发展的趋势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1.课程导向能力化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2.课程目标多元化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3.课程范围广域化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4.课程实施实践化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5.课程结构模块化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6.课程管理弹性化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7.课程评价标准化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8.课程与信息技术整合化</w:t>
      </w:r>
    </w:p>
    <w:p>
      <w:pPr>
        <w:spacing w:line="360" w:lineRule="auto"/>
        <w:ind w:firstLine="42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七、职业教育教学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（一）职业教育教学的特点、规律和原则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1.特点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2.基本规律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3.原则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（二）职业教育教学过程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1.准备阶段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2.实施阶段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3.评价阶段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（三）职业教育教学方法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1.教学方法的类型</w:t>
      </w:r>
    </w:p>
    <w:p>
      <w:pPr>
        <w:spacing w:line="360" w:lineRule="auto"/>
        <w:ind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2.教学方法</w:t>
      </w:r>
    </w:p>
    <w:p>
      <w:pPr>
        <w:spacing w:line="360" w:lineRule="auto"/>
        <w:ind w:left="1590" w:leftChars="700" w:hanging="120" w:hanging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项目教学法、引导课文教学法、案例分析教学法、模拟教学法、头脑风暴教学法、张贴板教学法</w:t>
      </w:r>
    </w:p>
    <w:p>
      <w:pPr>
        <w:spacing w:line="360" w:lineRule="auto"/>
        <w:ind w:left="1590" w:leftChars="700" w:hanging="120" w:hangingChars="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3.教学方法的选择与运用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（四）职业教育教学组织形式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课堂教学、现场教学</w:t>
      </w:r>
    </w:p>
    <w:p>
      <w:pPr>
        <w:spacing w:line="360" w:lineRule="auto"/>
        <w:ind w:firstLine="42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八、职业教育教师的成长与发展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（一）职业教育教师的作用与职责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（二）职业教育教师的素质结构</w:t>
      </w:r>
    </w:p>
    <w:p>
      <w:pPr>
        <w:spacing w:line="360" w:lineRule="auto"/>
        <w:ind w:left="1620" w:leftChars="200" w:hanging="1200" w:hanging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1.现代教育理念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2.思想与道德素质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3.文化与专业素质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4.教学与科研素质</w:t>
      </w:r>
    </w:p>
    <w:p>
      <w:pPr>
        <w:spacing w:line="360" w:lineRule="auto"/>
        <w:ind w:left="1470" w:leftChars="7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5.身体与心理素质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（三）职业教育教师的专业化及培养途径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1.职业教育教师专业化的内涵及其过程</w:t>
      </w:r>
    </w:p>
    <w:p>
      <w:pPr>
        <w:spacing w:line="360" w:lineRule="auto"/>
        <w:ind w:firstLine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2.职业学校“双师型”教师的内涵</w:t>
      </w:r>
    </w:p>
    <w:p>
      <w:pPr>
        <w:spacing w:line="360" w:lineRule="auto"/>
        <w:ind w:firstLine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3.职业学校“双师型”教师的培养路径</w:t>
      </w:r>
    </w:p>
    <w:p>
      <w:pPr>
        <w:spacing w:line="360" w:lineRule="auto"/>
        <w:ind w:firstLine="482" w:firstLineChars="200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九、校企合作与产教融合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（一）校企合作的基本内涵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hint="eastAsia" w:ascii="宋体" w:hAnsi="宋体"/>
          <w:sz w:val="24"/>
          <w:szCs w:val="24"/>
        </w:rPr>
        <w:t>（二）产教融合的基本内涵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</w:t>
      </w:r>
      <w:r>
        <w:rPr>
          <w:rFonts w:ascii="宋体" w:hAnsi="宋体"/>
          <w:color w:val="auto"/>
          <w:sz w:val="24"/>
          <w:szCs w:val="24"/>
        </w:rPr>
        <w:t xml:space="preserve">   </w:t>
      </w:r>
      <w:r>
        <w:rPr>
          <w:rFonts w:hint="eastAsia" w:ascii="宋体" w:hAnsi="宋体"/>
          <w:color w:val="auto"/>
          <w:sz w:val="24"/>
          <w:szCs w:val="24"/>
        </w:rPr>
        <w:t>（三）校企合作、产教融合的基本途径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四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sz w:val="24"/>
          <w:szCs w:val="24"/>
        </w:rPr>
        <w:t>现代学徒制、产业学院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2"/>
    <w:rsid w:val="00027D16"/>
    <w:rsid w:val="00065261"/>
    <w:rsid w:val="000B03C1"/>
    <w:rsid w:val="000B6DB5"/>
    <w:rsid w:val="00125B23"/>
    <w:rsid w:val="00136728"/>
    <w:rsid w:val="001A072A"/>
    <w:rsid w:val="001A403D"/>
    <w:rsid w:val="001B3069"/>
    <w:rsid w:val="002E0A0A"/>
    <w:rsid w:val="003454D9"/>
    <w:rsid w:val="00381A2B"/>
    <w:rsid w:val="003F1C67"/>
    <w:rsid w:val="0040600F"/>
    <w:rsid w:val="0042431F"/>
    <w:rsid w:val="00470D40"/>
    <w:rsid w:val="004F5BF9"/>
    <w:rsid w:val="00531B00"/>
    <w:rsid w:val="00531FD0"/>
    <w:rsid w:val="00546E32"/>
    <w:rsid w:val="0059714B"/>
    <w:rsid w:val="005D1A20"/>
    <w:rsid w:val="005D4FC4"/>
    <w:rsid w:val="005E4DB2"/>
    <w:rsid w:val="00612155"/>
    <w:rsid w:val="00650696"/>
    <w:rsid w:val="00685099"/>
    <w:rsid w:val="00687FAC"/>
    <w:rsid w:val="00707580"/>
    <w:rsid w:val="00714329"/>
    <w:rsid w:val="007B2BFE"/>
    <w:rsid w:val="007F3E42"/>
    <w:rsid w:val="00853AFD"/>
    <w:rsid w:val="009B3C6C"/>
    <w:rsid w:val="009C1EE0"/>
    <w:rsid w:val="009D333C"/>
    <w:rsid w:val="00A059DE"/>
    <w:rsid w:val="00A43AE4"/>
    <w:rsid w:val="00A45E2C"/>
    <w:rsid w:val="00A67D41"/>
    <w:rsid w:val="00AB1DE4"/>
    <w:rsid w:val="00B071A8"/>
    <w:rsid w:val="00C35C8B"/>
    <w:rsid w:val="00C77C39"/>
    <w:rsid w:val="00CB0804"/>
    <w:rsid w:val="00CC6B80"/>
    <w:rsid w:val="00D4476E"/>
    <w:rsid w:val="00D52883"/>
    <w:rsid w:val="00D751F1"/>
    <w:rsid w:val="00D955A7"/>
    <w:rsid w:val="00DE5E48"/>
    <w:rsid w:val="00E32F63"/>
    <w:rsid w:val="00E71CE0"/>
    <w:rsid w:val="00F24A02"/>
    <w:rsid w:val="09AB0040"/>
    <w:rsid w:val="1FD75C9E"/>
    <w:rsid w:val="21E86F78"/>
    <w:rsid w:val="21FE498A"/>
    <w:rsid w:val="26C52CF3"/>
    <w:rsid w:val="35C725E8"/>
    <w:rsid w:val="3845168C"/>
    <w:rsid w:val="38F80DB9"/>
    <w:rsid w:val="50AE6133"/>
    <w:rsid w:val="521A4166"/>
    <w:rsid w:val="580A109E"/>
    <w:rsid w:val="65863823"/>
    <w:rsid w:val="67BF309C"/>
    <w:rsid w:val="72C164BE"/>
    <w:rsid w:val="77877096"/>
    <w:rsid w:val="7EBC2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uiPriority w:val="99"/>
    <w:rPr>
      <w:kern w:val="2"/>
      <w:sz w:val="18"/>
      <w:szCs w:val="18"/>
    </w:rPr>
  </w:style>
  <w:style w:type="character" w:customStyle="1" w:styleId="9">
    <w:name w:val="页眉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410</Words>
  <Characters>2338</Characters>
  <Lines>19</Lines>
  <Paragraphs>5</Paragraphs>
  <TotalTime>0</TotalTime>
  <ScaleCrop>false</ScaleCrop>
  <LinksUpToDate>false</LinksUpToDate>
  <CharactersWithSpaces>2743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2019-09-03T03:28:00Z</dcterms:created>
  <dc:creator>GJ</dc:creator>
  <cp:lastModifiedBy>vertesyuan</cp:lastModifiedBy>
  <cp:lastPrinted>2018-09-07T03:02:00Z</cp:lastPrinted>
  <dcterms:modified xsi:type="dcterms:W3CDTF">2021-12-10T06:40:39Z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07BAE4D6AF0D407B912122BFBFC4CC0F</vt:lpwstr>
  </property>
</Properties>
</file>