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宋体" w:hAnsi="宋体"/>
          <w:b/>
          <w:sz w:val="32"/>
        </w:rPr>
      </w:pPr>
      <w:bookmarkStart w:id="0" w:name="_GoBack"/>
      <w:bookmarkEnd w:id="0"/>
      <w:r>
        <w:rPr>
          <w:rFonts w:ascii="宋体" w:hAnsi="宋体"/>
          <w:b/>
          <w:sz w:val="32"/>
        </w:rPr>
        <w:fldChar w:fldCharType="begin"/>
      </w:r>
      <w:r>
        <w:rPr>
          <w:rFonts w:ascii="宋体" w:hAnsi="宋体"/>
          <w:b/>
          <w:sz w:val="32"/>
        </w:rPr>
        <w:instrText xml:space="preserve"> HYPERLINK \l "page3" </w:instrText>
      </w:r>
      <w:r>
        <w:rPr>
          <w:rFonts w:ascii="宋体" w:hAnsi="宋体"/>
          <w:b/>
          <w:sz w:val="32"/>
        </w:rPr>
        <w:fldChar w:fldCharType="separate"/>
      </w:r>
      <w:r>
        <w:rPr>
          <w:rFonts w:ascii="宋体" w:hAnsi="宋体"/>
          <w:b/>
          <w:sz w:val="32"/>
        </w:rPr>
        <w:t>《</w:t>
      </w:r>
      <w:r>
        <w:rPr>
          <w:rFonts w:hint="eastAsia" w:ascii="宋体" w:hAnsi="宋体"/>
          <w:b/>
          <w:sz w:val="32"/>
        </w:rPr>
        <w:t>西方哲学史</w:t>
      </w:r>
      <w:r>
        <w:rPr>
          <w:rFonts w:ascii="宋体" w:hAnsi="宋体"/>
          <w:b/>
          <w:sz w:val="32"/>
        </w:rPr>
        <w:t>》考试大纲</w:t>
      </w:r>
      <w:r>
        <w:rPr>
          <w:rFonts w:ascii="宋体" w:hAnsi="宋体"/>
          <w:b/>
          <w:sz w:val="32"/>
        </w:rPr>
        <w:fldChar w:fldCharType="end"/>
      </w:r>
    </w:p>
    <w:p>
      <w:pPr>
        <w:spacing w:line="200" w:lineRule="exact"/>
        <w:rPr>
          <w:rFonts w:eastAsia="Times New Roman"/>
        </w:rPr>
      </w:pPr>
    </w:p>
    <w:p>
      <w:pPr>
        <w:spacing w:line="373" w:lineRule="exact"/>
        <w:rPr>
          <w:rFonts w:eastAsia="Times New Roman"/>
        </w:rPr>
      </w:pPr>
    </w:p>
    <w:p>
      <w:pPr>
        <w:spacing w:line="58" w:lineRule="exact"/>
        <w:rPr>
          <w:rFonts w:eastAsia="Times New Roman"/>
        </w:rPr>
      </w:pPr>
    </w:p>
    <w:p>
      <w:pPr>
        <w:spacing w:line="239" w:lineRule="auto"/>
        <w:ind w:left="420"/>
        <w:rPr>
          <w:rFonts w:ascii="宋体" w:hAnsi="宋体"/>
          <w:b/>
          <w:sz w:val="21"/>
        </w:rPr>
      </w:pPr>
      <w:r>
        <w:rPr>
          <w:rFonts w:eastAsia="Times New Roman"/>
          <w:b/>
          <w:sz w:val="21"/>
        </w:rPr>
        <w:t>I.</w:t>
      </w:r>
      <w:r>
        <w:rPr>
          <w:rFonts w:ascii="宋体" w:hAnsi="宋体"/>
          <w:b/>
          <w:sz w:val="21"/>
        </w:rPr>
        <w:t>考试性质</w:t>
      </w:r>
    </w:p>
    <w:p>
      <w:pPr>
        <w:spacing w:line="89" w:lineRule="exact"/>
        <w:rPr>
          <w:rFonts w:eastAsia="Times New Roman"/>
        </w:rPr>
      </w:pPr>
    </w:p>
    <w:p>
      <w:pPr>
        <w:spacing w:line="304" w:lineRule="auto"/>
        <w:ind w:firstLine="420"/>
        <w:jc w:val="both"/>
        <w:rPr>
          <w:rFonts w:hint="eastAsia" w:ascii="宋体" w:hAnsi="宋体"/>
          <w:sz w:val="21"/>
        </w:rPr>
      </w:pPr>
    </w:p>
    <w:p>
      <w:pPr>
        <w:spacing w:line="304" w:lineRule="auto"/>
        <w:ind w:firstLine="420"/>
        <w:jc w:val="both"/>
        <w:rPr>
          <w:rFonts w:ascii="宋体" w:hAnsi="宋体"/>
          <w:sz w:val="21"/>
        </w:rPr>
      </w:pPr>
      <w:r>
        <w:rPr>
          <w:rFonts w:hint="eastAsia" w:ascii="宋体" w:hAnsi="宋体"/>
          <w:sz w:val="21"/>
        </w:rPr>
        <w:t>西方哲学史</w:t>
      </w:r>
      <w:r>
        <w:rPr>
          <w:rFonts w:ascii="宋体" w:hAnsi="宋体"/>
          <w:sz w:val="21"/>
        </w:rPr>
        <w:t>考试是为</w:t>
      </w:r>
      <w:r>
        <w:rPr>
          <w:rFonts w:hint="eastAsia" w:ascii="宋体" w:hAnsi="宋体"/>
          <w:sz w:val="21"/>
        </w:rPr>
        <w:t>沈阳师范大学马克思主义</w:t>
      </w:r>
      <w:r>
        <w:rPr>
          <w:rFonts w:ascii="宋体" w:hAnsi="宋体"/>
          <w:sz w:val="21"/>
        </w:rPr>
        <w:t>学院</w:t>
      </w:r>
      <w:r>
        <w:rPr>
          <w:rFonts w:hint="eastAsia" w:ascii="宋体" w:hAnsi="宋体"/>
          <w:sz w:val="21"/>
        </w:rPr>
        <w:t>马克思主义哲学</w:t>
      </w:r>
      <w:r>
        <w:rPr>
          <w:rFonts w:ascii="宋体" w:hAnsi="宋体"/>
          <w:sz w:val="21"/>
        </w:rPr>
        <w:t>与</w:t>
      </w:r>
      <w:r>
        <w:rPr>
          <w:rFonts w:hint="eastAsia" w:ascii="宋体" w:hAnsi="宋体"/>
          <w:sz w:val="21"/>
        </w:rPr>
        <w:t>美</w:t>
      </w:r>
      <w:r>
        <w:rPr>
          <w:rFonts w:ascii="宋体" w:hAnsi="宋体"/>
          <w:sz w:val="21"/>
        </w:rPr>
        <w:t>专业招收硕士研究生而设置的具有选拔性质的入学复试科目，其目的是科学、公平、有效地测试学生掌握大学本科阶段</w:t>
      </w:r>
      <w:r>
        <w:rPr>
          <w:rFonts w:hint="eastAsia" w:ascii="宋体" w:hAnsi="宋体"/>
          <w:sz w:val="21"/>
        </w:rPr>
        <w:t>西方哲学史</w:t>
      </w:r>
      <w:r>
        <w:rPr>
          <w:rFonts w:ascii="宋体" w:hAnsi="宋体"/>
          <w:sz w:val="21"/>
        </w:rPr>
        <w:t>课程的基本知识、基本理论，以及运用</w:t>
      </w:r>
      <w:r>
        <w:rPr>
          <w:rFonts w:hint="eastAsia" w:ascii="宋体" w:hAnsi="宋体"/>
          <w:sz w:val="21"/>
        </w:rPr>
        <w:t>西方哲学史</w:t>
      </w:r>
      <w:r>
        <w:rPr>
          <w:rFonts w:ascii="宋体" w:hAnsi="宋体"/>
          <w:sz w:val="21"/>
        </w:rPr>
        <w:t>的基础理论</w:t>
      </w:r>
      <w:r>
        <w:rPr>
          <w:rFonts w:hint="eastAsia" w:ascii="宋体" w:hAnsi="宋体"/>
          <w:sz w:val="21"/>
        </w:rPr>
        <w:t>知识</w:t>
      </w:r>
      <w:r>
        <w:rPr>
          <w:rFonts w:ascii="宋体" w:hAnsi="宋体"/>
          <w:sz w:val="21"/>
        </w:rPr>
        <w:t>和</w:t>
      </w:r>
      <w:r>
        <w:rPr>
          <w:rFonts w:hint="eastAsia" w:ascii="宋体" w:hAnsi="宋体"/>
          <w:sz w:val="21"/>
        </w:rPr>
        <w:t>思维</w:t>
      </w:r>
      <w:r>
        <w:rPr>
          <w:rFonts w:ascii="宋体" w:hAnsi="宋体"/>
          <w:sz w:val="21"/>
        </w:rPr>
        <w:t>方法</w:t>
      </w:r>
      <w:r>
        <w:rPr>
          <w:rFonts w:hint="eastAsia" w:ascii="宋体" w:hAnsi="宋体"/>
          <w:sz w:val="21"/>
        </w:rPr>
        <w:t>思考与</w:t>
      </w:r>
      <w:r>
        <w:rPr>
          <w:rFonts w:ascii="宋体" w:hAnsi="宋体"/>
          <w:sz w:val="21"/>
        </w:rPr>
        <w:t>分析问题的能力，评价的标准是高等学校本科相关专业毕业生能达到的及格或及格以上水平，以保证被录取者具有</w:t>
      </w:r>
      <w:r>
        <w:rPr>
          <w:rFonts w:hint="eastAsia" w:ascii="宋体" w:hAnsi="宋体"/>
          <w:sz w:val="21"/>
        </w:rPr>
        <w:t>哲学</w:t>
      </w:r>
      <w:r>
        <w:rPr>
          <w:rFonts w:ascii="宋体" w:hAnsi="宋体"/>
          <w:sz w:val="21"/>
        </w:rPr>
        <w:t>学科的基本素质，并有利于其他高等院校和科研院所相关专业的择优选拔。</w:t>
      </w:r>
    </w:p>
    <w:p>
      <w:pPr>
        <w:spacing w:line="304" w:lineRule="auto"/>
        <w:ind w:firstLine="420"/>
        <w:jc w:val="both"/>
        <w:rPr>
          <w:rFonts w:ascii="宋体" w:hAnsi="宋体"/>
          <w:sz w:val="21"/>
        </w:rPr>
      </w:pPr>
    </w:p>
    <w:p>
      <w:pPr>
        <w:spacing w:line="12" w:lineRule="exact"/>
        <w:rPr>
          <w:rFonts w:eastAsia="Times New Roman"/>
        </w:rPr>
      </w:pPr>
    </w:p>
    <w:p>
      <w:pPr>
        <w:spacing w:line="239" w:lineRule="auto"/>
        <w:ind w:left="420"/>
        <w:rPr>
          <w:rFonts w:ascii="宋体" w:hAnsi="宋体"/>
          <w:b/>
          <w:sz w:val="21"/>
        </w:rPr>
      </w:pPr>
      <w:r>
        <w:rPr>
          <w:rFonts w:eastAsia="Times New Roman"/>
          <w:b/>
          <w:sz w:val="21"/>
        </w:rPr>
        <w:t>II.</w:t>
      </w:r>
      <w:r>
        <w:rPr>
          <w:rFonts w:ascii="宋体" w:hAnsi="宋体"/>
          <w:b/>
          <w:sz w:val="21"/>
        </w:rPr>
        <w:t>考查目标</w:t>
      </w:r>
    </w:p>
    <w:p>
      <w:pPr>
        <w:spacing w:line="89" w:lineRule="exact"/>
        <w:rPr>
          <w:rFonts w:eastAsia="Times New Roman"/>
        </w:rPr>
      </w:pPr>
    </w:p>
    <w:p>
      <w:pPr>
        <w:spacing w:line="280" w:lineRule="auto"/>
        <w:ind w:firstLine="420"/>
        <w:jc w:val="both"/>
        <w:rPr>
          <w:rFonts w:ascii="宋体" w:hAnsi="宋体"/>
          <w:sz w:val="21"/>
        </w:rPr>
      </w:pPr>
      <w:r>
        <w:rPr>
          <w:rFonts w:hint="eastAsia" w:ascii="宋体" w:hAnsi="宋体"/>
          <w:sz w:val="21"/>
        </w:rPr>
        <w:t>古希腊哲学的诞生，苏格拉底哲学，柏拉图的理念论唯心主义，亚里士多德的形而上学，</w:t>
      </w:r>
      <w:r>
        <w:rPr>
          <w:rFonts w:ascii="宋体" w:hAnsi="宋体"/>
          <w:sz w:val="21"/>
        </w:rPr>
        <w:t>信仰的时代</w:t>
      </w:r>
      <w:r>
        <w:rPr>
          <w:rFonts w:hint="eastAsia" w:ascii="宋体" w:hAnsi="宋体"/>
          <w:sz w:val="21"/>
        </w:rPr>
        <w:t>，</w:t>
      </w:r>
      <w:r>
        <w:rPr>
          <w:rFonts w:ascii="宋体" w:hAnsi="宋体"/>
          <w:sz w:val="21"/>
        </w:rPr>
        <w:t>人的发现</w:t>
      </w:r>
      <w:r>
        <w:rPr>
          <w:rFonts w:hint="eastAsia" w:ascii="宋体" w:hAnsi="宋体"/>
          <w:sz w:val="21"/>
        </w:rPr>
        <w:t>，</w:t>
      </w:r>
      <w:r>
        <w:rPr>
          <w:rFonts w:ascii="宋体" w:hAnsi="宋体"/>
          <w:sz w:val="21"/>
        </w:rPr>
        <w:t xml:space="preserve"> 主体性的觉醒</w:t>
      </w:r>
      <w:r>
        <w:rPr>
          <w:rFonts w:hint="eastAsia" w:ascii="宋体" w:hAnsi="宋体"/>
          <w:sz w:val="21"/>
        </w:rPr>
        <w:t>，</w:t>
      </w:r>
      <w:r>
        <w:rPr>
          <w:rFonts w:ascii="宋体" w:hAnsi="宋体"/>
          <w:sz w:val="21"/>
        </w:rPr>
        <w:t>大陆理性主义</w:t>
      </w:r>
      <w:r>
        <w:rPr>
          <w:rFonts w:hint="eastAsia" w:ascii="宋体" w:hAnsi="宋体"/>
          <w:sz w:val="21"/>
        </w:rPr>
        <w:t>，</w:t>
      </w:r>
      <w:r>
        <w:rPr>
          <w:rFonts w:ascii="宋体" w:hAnsi="宋体"/>
          <w:sz w:val="21"/>
        </w:rPr>
        <w:t>英国经验主义</w:t>
      </w:r>
      <w:r>
        <w:rPr>
          <w:rFonts w:hint="eastAsia" w:ascii="宋体" w:hAnsi="宋体"/>
          <w:sz w:val="21"/>
        </w:rPr>
        <w:t>，英法社会政治理论，</w:t>
      </w:r>
      <w:r>
        <w:rPr>
          <w:rFonts w:ascii="宋体" w:hAnsi="宋体"/>
          <w:sz w:val="21"/>
        </w:rPr>
        <w:t>康德的“哥白尼式的革命”</w:t>
      </w:r>
      <w:r>
        <w:rPr>
          <w:rFonts w:hint="eastAsia" w:ascii="宋体" w:hAnsi="宋体"/>
          <w:sz w:val="21"/>
        </w:rPr>
        <w:t>，费希特的知识学，</w:t>
      </w:r>
      <w:r>
        <w:rPr>
          <w:rFonts w:ascii="宋体" w:hAnsi="宋体"/>
          <w:sz w:val="21"/>
        </w:rPr>
        <w:t>黑格尔的绝对唯心论等内容。</w:t>
      </w:r>
    </w:p>
    <w:p>
      <w:pPr>
        <w:spacing w:line="280" w:lineRule="auto"/>
        <w:ind w:firstLine="420"/>
        <w:jc w:val="both"/>
        <w:rPr>
          <w:rFonts w:ascii="宋体" w:hAnsi="宋体"/>
          <w:sz w:val="21"/>
        </w:rPr>
      </w:pPr>
    </w:p>
    <w:p>
      <w:pPr>
        <w:spacing w:line="33" w:lineRule="exact"/>
        <w:rPr>
          <w:rFonts w:eastAsia="Times New Roman"/>
        </w:rPr>
      </w:pPr>
    </w:p>
    <w:p>
      <w:pPr>
        <w:spacing w:line="239" w:lineRule="auto"/>
        <w:ind w:left="420"/>
        <w:rPr>
          <w:rFonts w:ascii="宋体" w:hAnsi="宋体"/>
          <w:sz w:val="21"/>
        </w:rPr>
      </w:pPr>
      <w:r>
        <w:rPr>
          <w:rFonts w:ascii="宋体" w:hAnsi="宋体"/>
          <w:sz w:val="21"/>
        </w:rPr>
        <w:t>要求考生：</w:t>
      </w:r>
    </w:p>
    <w:p>
      <w:pPr>
        <w:spacing w:line="239" w:lineRule="auto"/>
        <w:ind w:left="420"/>
        <w:rPr>
          <w:rFonts w:ascii="宋体" w:hAnsi="宋体"/>
          <w:sz w:val="21"/>
        </w:rPr>
      </w:pPr>
    </w:p>
    <w:p>
      <w:pPr>
        <w:spacing w:line="74" w:lineRule="exact"/>
        <w:rPr>
          <w:rFonts w:eastAsia="Times New Roman"/>
        </w:rPr>
      </w:pPr>
    </w:p>
    <w:p>
      <w:pPr>
        <w:spacing w:line="304" w:lineRule="auto"/>
        <w:ind w:firstLine="420"/>
        <w:jc w:val="both"/>
        <w:rPr>
          <w:rFonts w:hint="eastAsia" w:ascii="宋体" w:hAnsi="宋体"/>
          <w:sz w:val="21"/>
        </w:rPr>
      </w:pPr>
      <w:r>
        <w:rPr>
          <w:rFonts w:eastAsia="Times New Roman"/>
          <w:sz w:val="21"/>
        </w:rPr>
        <w:t>1</w:t>
      </w:r>
      <w:r>
        <w:rPr>
          <w:rFonts w:hint="eastAsia" w:ascii="宋体" w:hAnsi="宋体"/>
          <w:sz w:val="21"/>
        </w:rPr>
        <w:t>、理解并掌握苏格拉底德性即知识、精神助产术，柏拉图的理想国、洞穴隐喻、两个世界、回忆说、理念论，亚里士多德的科学分类、原因论与形而上学；</w:t>
      </w: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2、理解并掌握基督教诞生，教父哲学，经院哲学，托马斯阿奎那上帝存在的证明；</w:t>
      </w:r>
    </w:p>
    <w:p>
      <w:pPr>
        <w:spacing w:line="304" w:lineRule="auto"/>
        <w:ind w:firstLine="420"/>
        <w:jc w:val="both"/>
        <w:rPr>
          <w:rFonts w:hint="eastAsia" w:ascii="宋体" w:hAnsi="宋体"/>
          <w:sz w:val="21"/>
        </w:rPr>
      </w:pPr>
    </w:p>
    <w:p>
      <w:pPr>
        <w:numPr>
          <w:ilvl w:val="0"/>
          <w:numId w:val="1"/>
        </w:numPr>
        <w:spacing w:line="304" w:lineRule="auto"/>
        <w:ind w:firstLine="420"/>
        <w:jc w:val="both"/>
        <w:rPr>
          <w:rFonts w:hint="eastAsia" w:ascii="宋体" w:hAnsi="宋体"/>
          <w:sz w:val="21"/>
        </w:rPr>
      </w:pPr>
      <w:r>
        <w:rPr>
          <w:rFonts w:hint="eastAsia" w:ascii="宋体" w:hAnsi="宋体"/>
          <w:sz w:val="21"/>
        </w:rPr>
        <w:t>理解并掌握人的发现与主体性的觉醒，文艺复兴与宗教改革，我思故我在；</w:t>
      </w:r>
    </w:p>
    <w:p>
      <w:pPr>
        <w:spacing w:line="304" w:lineRule="auto"/>
        <w:ind w:firstLine="420" w:firstLineChars="200"/>
        <w:jc w:val="both"/>
        <w:rPr>
          <w:rFonts w:hint="eastAsia" w:ascii="宋体" w:hAnsi="宋体"/>
          <w:sz w:val="21"/>
        </w:rPr>
      </w:pPr>
    </w:p>
    <w:p>
      <w:pPr>
        <w:spacing w:line="304" w:lineRule="auto"/>
        <w:ind w:firstLine="420" w:firstLineChars="200"/>
        <w:jc w:val="both"/>
        <w:rPr>
          <w:rFonts w:hint="eastAsia" w:ascii="宋体" w:hAnsi="宋体"/>
          <w:sz w:val="21"/>
        </w:rPr>
      </w:pPr>
      <w:r>
        <w:rPr>
          <w:rFonts w:hint="eastAsia" w:ascii="宋体" w:hAnsi="宋体"/>
          <w:sz w:val="21"/>
        </w:rPr>
        <w:t>4、理解并掌握</w:t>
      </w:r>
      <w:r>
        <w:rPr>
          <w:rFonts w:ascii="宋体" w:hAnsi="宋体"/>
          <w:sz w:val="21"/>
        </w:rPr>
        <w:t>大陆理性主义</w:t>
      </w:r>
      <w:r>
        <w:rPr>
          <w:rFonts w:hint="eastAsia" w:ascii="宋体" w:hAnsi="宋体"/>
          <w:sz w:val="21"/>
        </w:rPr>
        <w:t>与</w:t>
      </w:r>
      <w:r>
        <w:rPr>
          <w:rFonts w:ascii="宋体" w:hAnsi="宋体"/>
          <w:sz w:val="21"/>
        </w:rPr>
        <w:t>英国经验主义</w:t>
      </w:r>
      <w:r>
        <w:rPr>
          <w:rFonts w:hint="eastAsia" w:ascii="宋体" w:hAnsi="宋体"/>
          <w:sz w:val="21"/>
        </w:rPr>
        <w:t>，笛卡尔、莱布尼茨、斯宾诺莎的唯理主义，培根、洛克、霍布斯的经验主义；</w:t>
      </w:r>
    </w:p>
    <w:p>
      <w:pPr>
        <w:spacing w:line="304" w:lineRule="auto"/>
        <w:ind w:firstLine="420"/>
        <w:jc w:val="both"/>
        <w:rPr>
          <w:rFonts w:hint="eastAsia" w:ascii="宋体" w:hAnsi="宋体"/>
          <w:sz w:val="21"/>
        </w:rPr>
      </w:pPr>
      <w:r>
        <w:rPr>
          <w:rFonts w:hint="eastAsia" w:ascii="宋体" w:hAnsi="宋体"/>
          <w:sz w:val="21"/>
        </w:rPr>
        <w:t>5、理解并掌握英法社会政治理论，霍布斯、洛克、孟德斯鸠与卢梭的社会政治哲学；</w:t>
      </w: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6、理解并掌握德国古典哲学，康德三大批判，费希特的知识学，黑格尔的绝对唯心主义哲学。</w:t>
      </w:r>
    </w:p>
    <w:p>
      <w:pPr>
        <w:spacing w:line="74" w:lineRule="exact"/>
        <w:rPr>
          <w:rFonts w:eastAsia="Times New Roman"/>
        </w:rPr>
      </w:pPr>
    </w:p>
    <w:p>
      <w:pPr>
        <w:spacing w:line="255" w:lineRule="exact"/>
        <w:ind w:left="220"/>
        <w:rPr>
          <w:rFonts w:ascii="宋体" w:hAnsi="宋体"/>
          <w:b/>
          <w:sz w:val="21"/>
        </w:rPr>
      </w:pPr>
      <w:r>
        <w:rPr>
          <w:rFonts w:ascii="MS PGothic" w:hAnsi="MS PGothic" w:eastAsia="MS PGothic"/>
          <w:b/>
          <w:sz w:val="21"/>
        </w:rPr>
        <w:t>Ⅲ</w:t>
      </w:r>
      <w:r>
        <w:rPr>
          <w:rFonts w:eastAsia="Times New Roman"/>
          <w:b/>
          <w:sz w:val="21"/>
        </w:rPr>
        <w:t>.</w:t>
      </w:r>
      <w:r>
        <w:rPr>
          <w:rFonts w:ascii="宋体" w:hAnsi="宋体"/>
          <w:b/>
          <w:sz w:val="21"/>
        </w:rPr>
        <w:t>考试形式和试卷结构</w:t>
      </w:r>
    </w:p>
    <w:p>
      <w:pPr>
        <w:spacing w:line="81" w:lineRule="exact"/>
        <w:rPr>
          <w:rFonts w:eastAsia="Times New Roman"/>
        </w:rPr>
      </w:pPr>
    </w:p>
    <w:p>
      <w:pPr>
        <w:spacing w:line="304" w:lineRule="auto"/>
        <w:ind w:firstLine="420"/>
        <w:jc w:val="both"/>
        <w:rPr>
          <w:rFonts w:hint="eastAsia" w:ascii="宋体" w:hAnsi="宋体"/>
          <w:sz w:val="21"/>
        </w:rPr>
      </w:pPr>
      <w:r>
        <w:rPr>
          <w:rFonts w:hint="eastAsia" w:ascii="宋体" w:hAnsi="宋体"/>
          <w:sz w:val="21"/>
        </w:rPr>
        <w:t xml:space="preserve">   1、试卷满分及考试时间</w:t>
      </w:r>
    </w:p>
    <w:p>
      <w:pPr>
        <w:spacing w:line="304" w:lineRule="auto"/>
        <w:ind w:firstLine="420"/>
        <w:jc w:val="both"/>
        <w:rPr>
          <w:rFonts w:hint="eastAsia" w:ascii="宋体" w:hAnsi="宋体"/>
          <w:sz w:val="21"/>
        </w:rPr>
      </w:pPr>
      <w:r>
        <w:rPr>
          <w:rFonts w:hint="eastAsia" w:ascii="宋体" w:hAnsi="宋体"/>
          <w:sz w:val="21"/>
        </w:rPr>
        <w:t xml:space="preserve">   本试卷满分为 50分，考试时间为 180 分钟</w:t>
      </w: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 xml:space="preserve">   2、答题方式</w:t>
      </w:r>
    </w:p>
    <w:p>
      <w:pPr>
        <w:spacing w:line="304" w:lineRule="auto"/>
        <w:ind w:firstLine="420"/>
        <w:jc w:val="both"/>
        <w:rPr>
          <w:rFonts w:hint="eastAsia" w:ascii="宋体" w:hAnsi="宋体"/>
          <w:sz w:val="21"/>
        </w:rPr>
      </w:pPr>
      <w:r>
        <w:rPr>
          <w:rFonts w:hint="eastAsia" w:ascii="宋体" w:hAnsi="宋体"/>
          <w:sz w:val="21"/>
        </w:rPr>
        <w:t xml:space="preserve">   答题方式为闭卷，笔试。</w:t>
      </w: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 xml:space="preserve">   3、试卷内容结构</w:t>
      </w:r>
    </w:p>
    <w:p>
      <w:pPr>
        <w:spacing w:line="304" w:lineRule="auto"/>
        <w:ind w:firstLine="420"/>
        <w:jc w:val="both"/>
        <w:rPr>
          <w:rFonts w:ascii="宋体" w:hAnsi="宋体"/>
          <w:sz w:val="21"/>
        </w:rPr>
      </w:pPr>
      <w:r>
        <w:rPr>
          <w:rFonts w:hint="eastAsia" w:ascii="宋体" w:hAnsi="宋体"/>
          <w:sz w:val="21"/>
        </w:rPr>
        <w:t xml:space="preserve">    论述题50 分，每题10分</w:t>
      </w:r>
      <w:r>
        <w:rPr>
          <w:rFonts w:ascii="宋体" w:hAnsi="宋体"/>
          <w:sz w:val="21"/>
        </w:rPr>
        <w:t>。</w:t>
      </w:r>
    </w:p>
    <w:p>
      <w:pPr>
        <w:spacing w:line="304" w:lineRule="auto"/>
        <w:ind w:firstLine="420"/>
        <w:jc w:val="both"/>
        <w:rPr>
          <w:rFonts w:ascii="宋体" w:hAnsi="宋体"/>
          <w:sz w:val="21"/>
        </w:rPr>
      </w:pPr>
    </w:p>
    <w:p>
      <w:pPr>
        <w:spacing w:line="24" w:lineRule="exact"/>
        <w:rPr>
          <w:rFonts w:eastAsia="Times New Roman"/>
        </w:rPr>
      </w:pPr>
    </w:p>
    <w:p>
      <w:pPr>
        <w:spacing w:line="254" w:lineRule="exact"/>
        <w:ind w:left="420"/>
        <w:rPr>
          <w:rFonts w:ascii="宋体" w:hAnsi="宋体"/>
          <w:b/>
          <w:sz w:val="21"/>
        </w:rPr>
      </w:pPr>
      <w:r>
        <w:rPr>
          <w:rFonts w:ascii="MS PGothic" w:hAnsi="MS PGothic" w:eastAsia="MS PGothic"/>
          <w:b/>
          <w:sz w:val="21"/>
        </w:rPr>
        <w:t>Ⅳ</w:t>
      </w:r>
      <w:r>
        <w:rPr>
          <w:rFonts w:eastAsia="Times New Roman"/>
          <w:b/>
          <w:sz w:val="21"/>
        </w:rPr>
        <w:t>.</w:t>
      </w:r>
      <w:r>
        <w:rPr>
          <w:rFonts w:ascii="宋体" w:hAnsi="宋体"/>
          <w:b/>
          <w:sz w:val="21"/>
        </w:rPr>
        <w:t>试卷题型结构</w:t>
      </w:r>
    </w:p>
    <w:p>
      <w:pPr>
        <w:spacing w:line="58" w:lineRule="exact"/>
        <w:rPr>
          <w:rFonts w:eastAsia="Times New Roman"/>
        </w:rPr>
      </w:pPr>
    </w:p>
    <w:p>
      <w:pPr>
        <w:spacing w:line="0" w:lineRule="atLeast"/>
        <w:ind w:left="420"/>
        <w:rPr>
          <w:rFonts w:ascii="宋体" w:hAnsi="宋体"/>
          <w:sz w:val="21"/>
        </w:rPr>
      </w:pPr>
    </w:p>
    <w:p>
      <w:pPr>
        <w:spacing w:line="0" w:lineRule="atLeast"/>
        <w:ind w:left="420"/>
        <w:rPr>
          <w:rFonts w:ascii="宋体" w:hAnsi="宋体"/>
          <w:sz w:val="21"/>
        </w:rPr>
      </w:pPr>
      <w:r>
        <w:rPr>
          <w:rFonts w:ascii="宋体" w:hAnsi="宋体"/>
          <w:sz w:val="21"/>
        </w:rPr>
        <w:t>题型</w:t>
      </w:r>
      <w:r>
        <w:rPr>
          <w:rFonts w:hint="eastAsia" w:ascii="宋体" w:hAnsi="宋体"/>
          <w:sz w:val="21"/>
        </w:rPr>
        <w:t>为论述题</w:t>
      </w:r>
      <w:r>
        <w:rPr>
          <w:rFonts w:ascii="宋体" w:hAnsi="宋体"/>
          <w:sz w:val="21"/>
        </w:rPr>
        <w:t>。</w:t>
      </w:r>
    </w:p>
    <w:p>
      <w:pPr>
        <w:spacing w:line="73" w:lineRule="exact"/>
        <w:rPr>
          <w:rFonts w:eastAsia="Times New Roman"/>
        </w:rPr>
      </w:pPr>
    </w:p>
    <w:p>
      <w:pPr>
        <w:spacing w:line="254" w:lineRule="exact"/>
        <w:ind w:left="420"/>
        <w:rPr>
          <w:rFonts w:ascii="MS PGothic" w:hAnsi="MS PGothic" w:eastAsia="MS PGothic"/>
          <w:b/>
          <w:sz w:val="21"/>
        </w:rPr>
      </w:pPr>
    </w:p>
    <w:p>
      <w:pPr>
        <w:spacing w:line="254" w:lineRule="exact"/>
        <w:ind w:left="420"/>
        <w:rPr>
          <w:rFonts w:ascii="宋体" w:hAnsi="宋体"/>
          <w:b/>
          <w:sz w:val="21"/>
        </w:rPr>
      </w:pPr>
      <w:r>
        <w:rPr>
          <w:rFonts w:ascii="MS PGothic" w:hAnsi="MS PGothic" w:eastAsia="MS PGothic"/>
          <w:b/>
          <w:sz w:val="21"/>
        </w:rPr>
        <w:t>Ⅴ</w:t>
      </w:r>
      <w:r>
        <w:rPr>
          <w:rFonts w:eastAsia="Times New Roman"/>
          <w:b/>
          <w:sz w:val="21"/>
        </w:rPr>
        <w:t>.</w:t>
      </w:r>
      <w:r>
        <w:rPr>
          <w:rFonts w:ascii="宋体" w:hAnsi="宋体"/>
          <w:b/>
          <w:sz w:val="21"/>
        </w:rPr>
        <w:t>考查内容</w:t>
      </w:r>
    </w:p>
    <w:p>
      <w:pPr>
        <w:spacing w:line="82" w:lineRule="exact"/>
        <w:rPr>
          <w:rFonts w:eastAsia="Times New Roman"/>
        </w:rPr>
      </w:pP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1、苏格拉底德性即知识、精神助产术，柏拉图的理想国、洞穴隐喻、两个世界、回忆说、理念论，亚里士多德的科学分类、原因论与形而上学；</w:t>
      </w: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2、基督教诞生，教父哲学，经院哲学，托马斯阿奎那上帝存在的证明；</w:t>
      </w:r>
    </w:p>
    <w:p>
      <w:pPr>
        <w:spacing w:line="304" w:lineRule="auto"/>
        <w:ind w:firstLine="420"/>
        <w:jc w:val="both"/>
        <w:rPr>
          <w:rFonts w:hint="eastAsia" w:ascii="宋体" w:hAnsi="宋体"/>
          <w:sz w:val="21"/>
        </w:rPr>
      </w:pPr>
    </w:p>
    <w:p>
      <w:pPr>
        <w:spacing w:line="304" w:lineRule="auto"/>
        <w:ind w:firstLine="420"/>
        <w:jc w:val="both"/>
        <w:rPr>
          <w:rFonts w:hint="eastAsia" w:ascii="宋体" w:hAnsi="宋体"/>
          <w:sz w:val="21"/>
        </w:rPr>
      </w:pPr>
      <w:r>
        <w:rPr>
          <w:rFonts w:hint="eastAsia" w:ascii="宋体" w:hAnsi="宋体"/>
          <w:sz w:val="21"/>
        </w:rPr>
        <w:t>3、人的发现与主体性的觉醒，文艺复兴与宗教改革，我思故我在；</w:t>
      </w:r>
    </w:p>
    <w:p>
      <w:pPr>
        <w:spacing w:line="304" w:lineRule="auto"/>
        <w:ind w:firstLine="420" w:firstLineChars="200"/>
        <w:jc w:val="both"/>
        <w:rPr>
          <w:rFonts w:hint="eastAsia" w:ascii="宋体" w:hAnsi="宋体"/>
          <w:sz w:val="21"/>
        </w:rPr>
      </w:pPr>
    </w:p>
    <w:p>
      <w:pPr>
        <w:spacing w:line="304" w:lineRule="auto"/>
        <w:ind w:firstLine="420" w:firstLineChars="200"/>
        <w:jc w:val="both"/>
        <w:rPr>
          <w:rFonts w:hint="eastAsia" w:ascii="宋体" w:hAnsi="宋体"/>
          <w:sz w:val="21"/>
        </w:rPr>
      </w:pPr>
      <w:r>
        <w:rPr>
          <w:rFonts w:hint="eastAsia" w:ascii="宋体" w:hAnsi="宋体"/>
          <w:sz w:val="21"/>
        </w:rPr>
        <w:t>4、</w:t>
      </w:r>
      <w:r>
        <w:rPr>
          <w:rFonts w:ascii="宋体" w:hAnsi="宋体"/>
          <w:sz w:val="21"/>
        </w:rPr>
        <w:t>大陆理性主义</w:t>
      </w:r>
      <w:r>
        <w:rPr>
          <w:rFonts w:hint="eastAsia" w:ascii="宋体" w:hAnsi="宋体"/>
          <w:sz w:val="21"/>
        </w:rPr>
        <w:t>与</w:t>
      </w:r>
      <w:r>
        <w:rPr>
          <w:rFonts w:ascii="宋体" w:hAnsi="宋体"/>
          <w:sz w:val="21"/>
        </w:rPr>
        <w:t>英国经验主义</w:t>
      </w:r>
      <w:r>
        <w:rPr>
          <w:rFonts w:hint="eastAsia" w:ascii="宋体" w:hAnsi="宋体"/>
          <w:sz w:val="21"/>
        </w:rPr>
        <w:t>，笛卡尔、莱布尼茨、斯宾诺莎的唯理主义，培根、洛克、霍布斯的经验主义；</w:t>
      </w:r>
    </w:p>
    <w:p>
      <w:pPr>
        <w:spacing w:line="304" w:lineRule="auto"/>
        <w:ind w:firstLine="420" w:firstLineChars="200"/>
        <w:jc w:val="both"/>
        <w:rPr>
          <w:rFonts w:hint="eastAsia" w:ascii="宋体" w:hAnsi="宋体"/>
          <w:sz w:val="21"/>
        </w:rPr>
      </w:pPr>
    </w:p>
    <w:p>
      <w:pPr>
        <w:spacing w:line="304" w:lineRule="auto"/>
        <w:ind w:firstLine="420" w:firstLineChars="200"/>
        <w:jc w:val="both"/>
        <w:rPr>
          <w:rFonts w:hint="eastAsia" w:ascii="宋体" w:hAnsi="宋体"/>
          <w:sz w:val="21"/>
        </w:rPr>
      </w:pPr>
      <w:r>
        <w:rPr>
          <w:rFonts w:hint="eastAsia" w:ascii="宋体" w:hAnsi="宋体"/>
          <w:sz w:val="21"/>
        </w:rPr>
        <w:t>5、英法社会政治理论，霍布斯、洛克、孟德斯鸠与卢梭的社会政治哲学；</w:t>
      </w:r>
    </w:p>
    <w:p>
      <w:pPr>
        <w:spacing w:line="304" w:lineRule="auto"/>
        <w:ind w:firstLine="420" w:firstLineChars="200"/>
        <w:jc w:val="both"/>
        <w:rPr>
          <w:rFonts w:hint="eastAsia" w:ascii="宋体" w:hAnsi="宋体"/>
          <w:sz w:val="21"/>
        </w:rPr>
      </w:pPr>
    </w:p>
    <w:p>
      <w:pPr>
        <w:spacing w:line="304" w:lineRule="auto"/>
        <w:ind w:firstLine="420" w:firstLineChars="200"/>
        <w:jc w:val="both"/>
        <w:rPr>
          <w:rFonts w:hint="eastAsia" w:ascii="宋体" w:hAnsi="宋体"/>
          <w:sz w:val="21"/>
        </w:rPr>
      </w:pPr>
      <w:r>
        <w:rPr>
          <w:rFonts w:hint="eastAsia" w:ascii="宋体" w:hAnsi="宋体"/>
          <w:sz w:val="21"/>
        </w:rPr>
        <w:t>6、德国古典哲学，康德三大批判，费希特的知识学，黑格尔的绝对唯心主义哲学。</w:t>
      </w:r>
    </w:p>
    <w:p>
      <w:pPr>
        <w:spacing w:line="304" w:lineRule="auto"/>
        <w:ind w:firstLine="420" w:firstLineChars="200"/>
        <w:jc w:val="both"/>
        <w:rPr>
          <w:rFonts w:hint="eastAsia" w:ascii="宋体" w:hAnsi="宋体"/>
          <w:sz w:val="21"/>
        </w:rPr>
      </w:pPr>
    </w:p>
    <w:p>
      <w:pPr>
        <w:spacing w:line="254" w:lineRule="exact"/>
        <w:ind w:left="420"/>
        <w:rPr>
          <w:rFonts w:hint="eastAsia" w:ascii="MS PGothic" w:hAnsi="MS PGothic"/>
          <w:b/>
          <w:sz w:val="21"/>
        </w:rPr>
      </w:pPr>
      <w:r>
        <w:rPr>
          <w:rFonts w:hint="eastAsia" w:ascii="MS PGothic" w:hAnsi="MS PGothic" w:eastAsia="MS PGothic"/>
          <w:b/>
          <w:sz w:val="21"/>
        </w:rPr>
        <w:t>Ⅵ</w:t>
      </w:r>
      <w:r>
        <w:rPr>
          <w:rFonts w:hint="eastAsia" w:ascii="MS PGothic" w:hAnsi="MS PGothic"/>
          <w:b/>
          <w:sz w:val="21"/>
        </w:rPr>
        <w:t>.参考书目</w:t>
      </w:r>
    </w:p>
    <w:p>
      <w:pPr>
        <w:spacing w:line="254" w:lineRule="exact"/>
        <w:ind w:left="420"/>
        <w:rPr>
          <w:rFonts w:hint="eastAsia" w:ascii="MS PGothic" w:hAnsi="MS PGothic"/>
          <w:b/>
          <w:sz w:val="21"/>
        </w:rPr>
      </w:pPr>
    </w:p>
    <w:p>
      <w:pPr>
        <w:spacing w:line="304" w:lineRule="auto"/>
        <w:ind w:firstLine="420" w:firstLineChars="200"/>
        <w:jc w:val="both"/>
        <w:rPr>
          <w:rFonts w:hint="eastAsia" w:ascii="宋体" w:hAnsi="宋体"/>
          <w:sz w:val="21"/>
        </w:rPr>
      </w:pPr>
      <w:r>
        <w:rPr>
          <w:rFonts w:hint="eastAsia" w:ascii="宋体" w:hAnsi="宋体"/>
          <w:sz w:val="21"/>
        </w:rPr>
        <w:t>1. 《西方哲学十五讲》张志伟，北京大学出版社2004年</w:t>
      </w:r>
    </w:p>
    <w:sectPr>
      <w:footerReference r:id="rId3" w:type="default"/>
      <w:pgSz w:w="11900" w:h="16838"/>
      <w:pgMar w:top="1407" w:right="1180" w:bottom="927" w:left="1300" w:header="0" w:footer="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EE266"/>
    <w:multiLevelType w:val="singleLevel"/>
    <w:tmpl w:val="596EE26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72"/>
    <w:rsid w:val="001D0F0E"/>
    <w:rsid w:val="004E749D"/>
    <w:rsid w:val="0052656C"/>
    <w:rsid w:val="006C7959"/>
    <w:rsid w:val="008565D6"/>
    <w:rsid w:val="00A47272"/>
    <w:rsid w:val="00EF2544"/>
    <w:rsid w:val="0116677E"/>
    <w:rsid w:val="122618A5"/>
    <w:rsid w:val="1A3E347D"/>
    <w:rsid w:val="2AFD4EC9"/>
    <w:rsid w:val="2F8F5F26"/>
    <w:rsid w:val="33AA4A4D"/>
    <w:rsid w:val="37375ABD"/>
    <w:rsid w:val="38016B76"/>
    <w:rsid w:val="3ED86532"/>
    <w:rsid w:val="45A92D84"/>
    <w:rsid w:val="47736AA9"/>
    <w:rsid w:val="477674AC"/>
    <w:rsid w:val="4B184228"/>
    <w:rsid w:val="4CCF1B1C"/>
    <w:rsid w:val="4E9E0E74"/>
    <w:rsid w:val="545038D6"/>
    <w:rsid w:val="573469BF"/>
    <w:rsid w:val="6DB067A5"/>
    <w:rsid w:val="73710C25"/>
    <w:rsid w:val="7EFB70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167</Words>
  <Characters>955</Characters>
  <Lines>7</Lines>
  <Paragraphs>2</Paragraphs>
  <TotalTime>0</TotalTime>
  <ScaleCrop>false</ScaleCrop>
  <LinksUpToDate>false</LinksUpToDate>
  <CharactersWithSpaces>1120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2016-08-17T04:43:00Z</dcterms:created>
  <dc:creator>sky</dc:creator>
  <cp:lastModifiedBy>vertesyuan</cp:lastModifiedBy>
  <dcterms:modified xsi:type="dcterms:W3CDTF">2021-12-10T06:39:37Z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