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48" w:lineRule="auto"/>
        <w:jc w:val="center"/>
        <w:rPr>
          <w:rFonts w:hint="eastAsia" w:ascii="仿宋_GB2312" w:hAnsi="宋体" w:eastAsia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《</w:t>
      </w:r>
      <w:r>
        <w:rPr>
          <w:rFonts w:ascii="宋体" w:hAnsi="宋体"/>
          <w:b/>
          <w:sz w:val="30"/>
          <w:szCs w:val="30"/>
        </w:rPr>
        <w:t>计算机组成原理</w:t>
      </w:r>
      <w:r>
        <w:rPr>
          <w:rFonts w:hint="eastAsia" w:ascii="宋体" w:hAnsi="宋体"/>
          <w:b/>
          <w:sz w:val="30"/>
          <w:szCs w:val="30"/>
        </w:rPr>
        <w:t>》考试大纲</w:t>
      </w:r>
    </w:p>
    <w:p>
      <w:pPr>
        <w:widowControl/>
        <w:spacing w:before="68" w:after="68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【考查目标</w:t>
      </w:r>
      <w:r>
        <w:rPr>
          <w:rFonts w:hint="eastAsia"/>
          <w:b/>
          <w:sz w:val="28"/>
          <w:szCs w:val="28"/>
        </w:rPr>
        <w:t>及要求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】</w:t>
      </w:r>
    </w:p>
    <w:p>
      <w:pPr>
        <w:widowControl/>
        <w:spacing w:before="68" w:after="68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1.理解单处理器计算机系统中各部件的内部工作原理、组成结构以及相互连接方式，具有完整的计算机系统的整机概念。</w:t>
      </w:r>
    </w:p>
    <w:p>
      <w:pPr>
        <w:widowControl/>
        <w:spacing w:before="68" w:after="68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理解计算机系统层次化结构概念，熟悉硬件与软件之间的界面，掌握指令集体系结构的基本知识和基本实现方法。</w:t>
      </w:r>
    </w:p>
    <w:p>
      <w:pPr>
        <w:widowControl/>
        <w:spacing w:before="68" w:after="68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能够综合运用计算机组成的基本原理和基本方法，对有关计算机硬件系统中的理论和实际问题进行计算、分析，对一些基本部件进行简单设计。</w:t>
      </w:r>
    </w:p>
    <w:p>
      <w:pPr>
        <w:widowControl/>
        <w:spacing w:before="68" w:after="68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【考试内容】</w:t>
      </w:r>
    </w:p>
    <w:p>
      <w:pPr>
        <w:widowControl/>
        <w:spacing w:before="68" w:after="68" w:line="435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一、计算机系统概述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计算机发展历程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计算机系统层次结构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计算机系统的基本组成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计算机硬件的基本组成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计算机软件和硬件的关系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计算机系统的工作过程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计算机性能指标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吞吐量、响应时间，</w:t>
      </w:r>
      <w:r>
        <w:rPr>
          <w:rFonts w:ascii="宋体" w:hAnsi="宋体" w:cs="宋体"/>
          <w:color w:val="000000"/>
          <w:kern w:val="0"/>
          <w:sz w:val="28"/>
          <w:szCs w:val="28"/>
        </w:rPr>
        <w:t>CPU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时钟周期、主频、</w:t>
      </w:r>
      <w:r>
        <w:rPr>
          <w:rFonts w:ascii="宋体" w:hAnsi="宋体" w:cs="宋体"/>
          <w:color w:val="000000"/>
          <w:kern w:val="0"/>
          <w:sz w:val="28"/>
          <w:szCs w:val="28"/>
        </w:rPr>
        <w:t>CPI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>CPU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执行时间，</w:t>
      </w:r>
      <w:r>
        <w:rPr>
          <w:rFonts w:ascii="宋体" w:hAnsi="宋体" w:cs="宋体"/>
          <w:color w:val="000000"/>
          <w:kern w:val="0"/>
          <w:sz w:val="28"/>
          <w:szCs w:val="28"/>
        </w:rPr>
        <w:t>MIPS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MFLOPS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>GFLOPS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>TFLOPS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>PFLOPS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pacing w:before="68" w:after="68" w:line="435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二、数据的表示和运算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数制与编码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进位计数制及其相互转换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真值和机器数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3.BCD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码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字符与字符串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校验码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定点数的表示和运算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定点数的表示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无符号数的表示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有符号整数的表示。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定点数的运算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定点数的位移运算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原码定点数的加</w:t>
      </w:r>
      <w:r>
        <w:rPr>
          <w:rFonts w:ascii="宋体" w:hAnsi="宋体" w:cs="宋体"/>
          <w:color w:val="000000"/>
          <w:kern w:val="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减运算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补码定点数的加</w:t>
      </w:r>
      <w:r>
        <w:rPr>
          <w:rFonts w:ascii="宋体" w:hAnsi="宋体" w:cs="宋体"/>
          <w:color w:val="000000"/>
          <w:kern w:val="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减运算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定点数的乘</w:t>
      </w:r>
      <w:r>
        <w:rPr>
          <w:rFonts w:ascii="宋体" w:hAnsi="宋体" w:cs="宋体"/>
          <w:color w:val="000000"/>
          <w:kern w:val="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除运算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溢出概念和判别方法。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浮点数的表示和运算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浮点数的表示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IEEE 754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标准。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浮点数的加</w:t>
      </w:r>
      <w:r>
        <w:rPr>
          <w:rFonts w:ascii="宋体" w:hAnsi="宋体" w:cs="宋体"/>
          <w:color w:val="000000"/>
          <w:kern w:val="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减运算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四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算术逻辑单元</w:t>
      </w:r>
      <w:r>
        <w:rPr>
          <w:rFonts w:ascii="宋体" w:hAnsi="宋体" w:cs="宋体"/>
          <w:color w:val="000000"/>
          <w:kern w:val="0"/>
          <w:sz w:val="28"/>
          <w:szCs w:val="28"/>
        </w:rPr>
        <w:t>ALU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串行加法器和并行加法器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算术逻辑单元</w:t>
      </w:r>
      <w:r>
        <w:rPr>
          <w:rFonts w:ascii="宋体" w:hAnsi="宋体" w:cs="宋体"/>
          <w:color w:val="000000"/>
          <w:kern w:val="0"/>
          <w:sz w:val="28"/>
          <w:szCs w:val="28"/>
        </w:rPr>
        <w:t>ALU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的功能和结构</w:t>
      </w:r>
    </w:p>
    <w:p>
      <w:pPr>
        <w:widowControl/>
        <w:spacing w:before="68" w:after="68" w:line="435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三、存储器层次结构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存储器的分类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存储器的层次化结构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半导体随机存取存储器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1.SRAM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存储器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2.DRAM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存储器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只读存储器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4.Flash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存储器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四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主存储器与</w:t>
      </w:r>
      <w:r>
        <w:rPr>
          <w:rFonts w:ascii="宋体" w:hAnsi="宋体" w:cs="宋体"/>
          <w:color w:val="000000"/>
          <w:kern w:val="0"/>
          <w:sz w:val="28"/>
          <w:szCs w:val="28"/>
        </w:rPr>
        <w:t>CPU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的连接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五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双口</w:t>
      </w:r>
      <w:r>
        <w:rPr>
          <w:rFonts w:ascii="宋体" w:hAnsi="宋体" w:cs="宋体"/>
          <w:color w:val="000000"/>
          <w:kern w:val="0"/>
          <w:sz w:val="28"/>
          <w:szCs w:val="28"/>
        </w:rPr>
        <w:t>RAM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和多模块存储器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六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高速缓冲存储器</w:t>
      </w:r>
      <w:r>
        <w:rPr>
          <w:rFonts w:ascii="宋体" w:hAnsi="宋体" w:cs="宋体"/>
          <w:color w:val="000000"/>
          <w:kern w:val="0"/>
          <w:sz w:val="28"/>
          <w:szCs w:val="28"/>
        </w:rPr>
        <w:t>(Cache)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1.Cache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的基本工作原理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2.Cach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和主存之间的映射方式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3.Cache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中主存块的替换算法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4.Cache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写策略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七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虚拟存储器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虚拟存储器的基本概念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页式虚拟存储器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段式虚拟存储器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段页式虚拟存储器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5.TLB(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快表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before="68" w:after="68" w:line="435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四、指令系统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指令格式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指令的基本格式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定长操作码指令格式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扩展操作码指令格式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指令的寻址方式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有效地址的概念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数据寻址和指令寻址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常见寻址方式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)CISC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和</w:t>
      </w:r>
      <w:r>
        <w:rPr>
          <w:rFonts w:ascii="宋体" w:hAnsi="宋体" w:cs="宋体"/>
          <w:color w:val="000000"/>
          <w:kern w:val="0"/>
          <w:sz w:val="28"/>
          <w:szCs w:val="28"/>
        </w:rPr>
        <w:t>RISC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的基本概念</w:t>
      </w:r>
    </w:p>
    <w:p>
      <w:pPr>
        <w:widowControl/>
        <w:spacing w:before="68" w:after="68" w:line="435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五、中央处理器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(CPU)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)CPU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的功能和基本结构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指令执行过程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数据通路的功能和基本结构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四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控制器的功能和工作原理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硬布线控制器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微程序控制器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微程序、微指令和微命令，微指令格式，微命令的编码方式，微地址的形式方式。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五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指令流水线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指令流水线的基本概念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指令流水线的基本实现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超标量和动态流水线的基本概念</w:t>
      </w:r>
    </w:p>
    <w:p>
      <w:pPr>
        <w:widowControl/>
        <w:spacing w:before="68" w:after="68" w:line="435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六、总线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总线概述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总线的基本概念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总线的分类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总线的组成及性能指标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总线仲裁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集中仲裁方式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分布仲裁方式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总线操作和定时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同步定时方式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异步定时方式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四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总线标准</w:t>
      </w:r>
    </w:p>
    <w:p>
      <w:pPr>
        <w:widowControl/>
        <w:spacing w:before="68" w:after="68" w:line="435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七、输入输出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(I/O)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系统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)I/O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系统基本概念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外部设备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输入设备：键盘、鼠标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输出设备：显示器、打印机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外存储器：硬盘存储器、磁盘阵列、光盘存储器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)I/O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接口</w:t>
      </w:r>
      <w:r>
        <w:rPr>
          <w:rFonts w:ascii="宋体" w:hAnsi="宋体" w:cs="宋体"/>
          <w:color w:val="000000"/>
          <w:kern w:val="0"/>
          <w:sz w:val="28"/>
          <w:szCs w:val="28"/>
        </w:rPr>
        <w:t>(I/O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控制器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1.I/O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接口的功能和基本结构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2.I/O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端口及其编址</w:t>
      </w:r>
    </w:p>
    <w:p>
      <w:pPr>
        <w:widowControl/>
        <w:spacing w:before="68" w:after="68" w:line="435" w:lineRule="atLeast"/>
        <w:ind w:left="210" w:left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四</w:t>
      </w:r>
      <w:r>
        <w:rPr>
          <w:rFonts w:ascii="宋体" w:hAnsi="宋体" w:cs="宋体"/>
          <w:color w:val="000000"/>
          <w:kern w:val="0"/>
          <w:sz w:val="28"/>
          <w:szCs w:val="28"/>
        </w:rPr>
        <w:t>)I/O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方式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程序查询方式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程序中断方式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中断的基本概念</w:t>
      </w:r>
      <w:r>
        <w:rPr>
          <w:rFonts w:ascii="宋体" w:hAnsi="宋体" w:cs="宋体"/>
          <w:color w:val="000000"/>
          <w:kern w:val="0"/>
          <w:sz w:val="28"/>
          <w:szCs w:val="28"/>
        </w:rPr>
        <w:t>;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中断响应过程</w:t>
      </w:r>
      <w:r>
        <w:rPr>
          <w:rFonts w:ascii="宋体" w:hAnsi="宋体" w:cs="宋体"/>
          <w:color w:val="000000"/>
          <w:kern w:val="0"/>
          <w:sz w:val="28"/>
          <w:szCs w:val="28"/>
        </w:rPr>
        <w:t>;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中断处理过程</w:t>
      </w:r>
      <w:r>
        <w:rPr>
          <w:rFonts w:ascii="宋体" w:hAnsi="宋体" w:cs="宋体"/>
          <w:color w:val="000000"/>
          <w:kern w:val="0"/>
          <w:sz w:val="28"/>
          <w:szCs w:val="28"/>
        </w:rPr>
        <w:t>;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多重中断和中断屏蔽的概念。</w:t>
      </w:r>
    </w:p>
    <w:p>
      <w:pPr>
        <w:widowControl/>
        <w:spacing w:before="68" w:after="68" w:line="435" w:lineRule="atLeast"/>
        <w:ind w:left="420" w:left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3.DMA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方式</w:t>
      </w:r>
    </w:p>
    <w:p>
      <w:pPr>
        <w:widowControl/>
        <w:spacing w:before="68" w:after="68" w:line="435" w:lineRule="atLeast"/>
        <w:ind w:left="420" w:left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DMA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控制器的组成，</w:t>
      </w:r>
      <w:r>
        <w:rPr>
          <w:rFonts w:ascii="宋体" w:hAnsi="宋体" w:cs="宋体"/>
          <w:color w:val="000000"/>
          <w:kern w:val="0"/>
          <w:sz w:val="28"/>
          <w:szCs w:val="28"/>
        </w:rPr>
        <w:t>DMA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传送过程。</w:t>
      </w:r>
    </w:p>
    <w:p>
      <w:pPr>
        <w:widowControl/>
        <w:spacing w:before="68" w:after="68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【参考书目】</w:t>
      </w:r>
    </w:p>
    <w:p>
      <w:pPr>
        <w:widowControl/>
        <w:spacing w:before="68" w:after="68" w:line="435" w:lineRule="atLeast"/>
        <w:ind w:left="420" w:left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《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计算机组成原理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（第五版）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白中英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戴志涛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科学出版社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2018年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spacing w:before="68" w:after="68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84"/>
    <w:rsid w:val="000D029F"/>
    <w:rsid w:val="00141F20"/>
    <w:rsid w:val="001A5063"/>
    <w:rsid w:val="002737AB"/>
    <w:rsid w:val="003174D2"/>
    <w:rsid w:val="003F5E4C"/>
    <w:rsid w:val="00440CEA"/>
    <w:rsid w:val="004B42F9"/>
    <w:rsid w:val="004C0504"/>
    <w:rsid w:val="005A4600"/>
    <w:rsid w:val="0061402B"/>
    <w:rsid w:val="00642377"/>
    <w:rsid w:val="007E63C2"/>
    <w:rsid w:val="009A5604"/>
    <w:rsid w:val="00A347CA"/>
    <w:rsid w:val="00B02C22"/>
    <w:rsid w:val="00D62048"/>
    <w:rsid w:val="00E47343"/>
    <w:rsid w:val="00E538A3"/>
    <w:rsid w:val="00F37184"/>
    <w:rsid w:val="00F76071"/>
    <w:rsid w:val="00FE6976"/>
    <w:rsid w:val="158544FE"/>
    <w:rsid w:val="1B135701"/>
    <w:rsid w:val="48777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"/>
    <w:link w:val="3"/>
    <w:uiPriority w:val="0"/>
    <w:rPr>
      <w:kern w:val="2"/>
      <w:sz w:val="18"/>
      <w:szCs w:val="18"/>
    </w:rPr>
  </w:style>
  <w:style w:type="character" w:customStyle="1" w:styleId="8">
    <w:name w:val=" Char Char1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224</Words>
  <Characters>1279</Characters>
  <Lines>10</Lines>
  <Paragraphs>2</Paragraphs>
  <TotalTime>0</TotalTime>
  <ScaleCrop>false</ScaleCrop>
  <LinksUpToDate>false</LinksUpToDate>
  <CharactersWithSpaces>1501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2017-09-12T05:43:00Z</dcterms:created>
  <dc:creator>Sky123.Org</dc:creator>
  <cp:lastModifiedBy>vertesyuan</cp:lastModifiedBy>
  <cp:lastPrinted>2017-09-15T09:48:00Z</cp:lastPrinted>
  <dcterms:modified xsi:type="dcterms:W3CDTF">2021-12-10T06:43:04Z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