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2"/>
          <w:szCs w:val="32"/>
        </w:rPr>
      </w:pPr>
      <w:bookmarkStart w:id="0" w:name="_GoBack"/>
      <w:bookmarkEnd w:id="0"/>
      <w:r>
        <w:rPr>
          <w:rFonts w:hint="eastAsia"/>
          <w:b/>
          <w:sz w:val="32"/>
          <w:szCs w:val="32"/>
        </w:rPr>
        <w:t>沈阳师范大学</w:t>
      </w:r>
    </w:p>
    <w:p>
      <w:pPr>
        <w:jc w:val="center"/>
        <w:rPr>
          <w:rFonts w:hint="eastAsia"/>
          <w:b/>
          <w:sz w:val="32"/>
          <w:szCs w:val="32"/>
        </w:rPr>
      </w:pPr>
      <w:r>
        <w:rPr>
          <w:rFonts w:hint="eastAsia"/>
          <w:b/>
          <w:sz w:val="32"/>
          <w:szCs w:val="32"/>
        </w:rPr>
        <w:t>《食品化学》考试大纲</w:t>
      </w:r>
    </w:p>
    <w:p>
      <w:pPr>
        <w:jc w:val="center"/>
        <w:rPr>
          <w:rFonts w:hint="eastAsia"/>
          <w:sz w:val="32"/>
          <w:szCs w:val="32"/>
        </w:rPr>
      </w:pPr>
    </w:p>
    <w:p>
      <w:pPr>
        <w:spacing w:line="360" w:lineRule="auto"/>
        <w:rPr>
          <w:rFonts w:hint="eastAsia"/>
          <w:b/>
        </w:rPr>
      </w:pPr>
      <w:r>
        <w:rPr>
          <w:rFonts w:hint="eastAsia"/>
          <w:b/>
        </w:rPr>
        <w:t>一、考查目标及要求</w:t>
      </w:r>
    </w:p>
    <w:p>
      <w:pPr>
        <w:spacing w:line="360" w:lineRule="auto"/>
        <w:jc w:val="left"/>
        <w:rPr>
          <w:rFonts w:hint="eastAsia"/>
        </w:rPr>
      </w:pPr>
      <w:r>
        <w:rPr>
          <w:rFonts w:hint="eastAsia"/>
        </w:rPr>
        <w:t xml:space="preserve">    《食品化学》是报考我校食品科学与工程方向硕士的考试科目之一。为了明确考试复习范围及相关要求，特制定本大纲，适用于参加我校硕士研究生入学《食品化学》考试的考生。</w:t>
      </w:r>
    </w:p>
    <w:p>
      <w:pPr>
        <w:spacing w:line="360" w:lineRule="auto"/>
        <w:ind w:firstLine="480"/>
        <w:rPr>
          <w:rFonts w:hint="eastAsia"/>
        </w:rPr>
      </w:pPr>
      <w:r>
        <w:rPr>
          <w:rFonts w:hint="eastAsia"/>
        </w:rPr>
        <w:t>要求考生全面系统地理解和掌握食品化学的基本概念、原理；掌握各类食品的化学成分、结构性质以及各组分在加工和贮藏过程中的化学变化；能针对食品品质的变化，分析有关食品化学方面的原因；掌握主要成分在食品加工中的功能特性；了解食品化学的前沿和发展趋势。   </w:t>
      </w:r>
    </w:p>
    <w:p>
      <w:pPr>
        <w:spacing w:line="360" w:lineRule="auto"/>
        <w:rPr>
          <w:rFonts w:hint="eastAsia"/>
          <w:b/>
        </w:rPr>
      </w:pPr>
      <w:r>
        <w:rPr>
          <w:rFonts w:hint="eastAsia"/>
          <w:b/>
        </w:rPr>
        <w:t>二、考试形式和试卷结构   </w:t>
      </w:r>
    </w:p>
    <w:p>
      <w:pPr>
        <w:spacing w:line="360" w:lineRule="auto"/>
        <w:rPr>
          <w:rFonts w:hint="eastAsia"/>
        </w:rPr>
      </w:pPr>
      <w:r>
        <w:rPr>
          <w:rFonts w:hint="eastAsia"/>
        </w:rPr>
        <w:t>1.试卷满分及考试时间 </w:t>
      </w:r>
    </w:p>
    <w:p>
      <w:pPr>
        <w:spacing w:line="360" w:lineRule="auto"/>
        <w:rPr>
          <w:rFonts w:hint="eastAsia"/>
        </w:rPr>
      </w:pPr>
      <w:r>
        <w:rPr>
          <w:rFonts w:hint="eastAsia"/>
        </w:rPr>
        <w:t>  本试卷满分为150分，考试时间为150分钟。   </w:t>
      </w:r>
    </w:p>
    <w:p>
      <w:pPr>
        <w:spacing w:line="360" w:lineRule="auto"/>
        <w:rPr>
          <w:rFonts w:hint="eastAsia"/>
        </w:rPr>
      </w:pPr>
      <w:r>
        <w:rPr>
          <w:rFonts w:hint="eastAsia"/>
        </w:rPr>
        <w:t>2.答题方式 </w:t>
      </w:r>
    </w:p>
    <w:p>
      <w:pPr>
        <w:spacing w:line="360" w:lineRule="auto"/>
        <w:rPr>
          <w:rFonts w:hint="eastAsia"/>
        </w:rPr>
      </w:pPr>
      <w:r>
        <w:rPr>
          <w:rFonts w:hint="eastAsia"/>
        </w:rPr>
        <w:t>  闭卷、笔试。   </w:t>
      </w:r>
    </w:p>
    <w:p>
      <w:pPr>
        <w:spacing w:line="360" w:lineRule="auto"/>
        <w:rPr>
          <w:rFonts w:hint="eastAsia"/>
        </w:rPr>
      </w:pPr>
      <w:r>
        <w:rPr>
          <w:rFonts w:hint="eastAsia"/>
        </w:rPr>
        <w:t>3.试卷结构 </w:t>
      </w:r>
    </w:p>
    <w:p>
      <w:pPr>
        <w:spacing w:line="360" w:lineRule="auto"/>
        <w:rPr>
          <w:rFonts w:hint="eastAsia"/>
        </w:rPr>
      </w:pPr>
      <w:r>
        <w:rPr>
          <w:rFonts w:hint="eastAsia"/>
        </w:rPr>
        <w:t>（1）基本概念、原理、化学结构、功能性质等方面110分 </w:t>
      </w:r>
    </w:p>
    <w:p>
      <w:pPr>
        <w:spacing w:line="360" w:lineRule="auto"/>
        <w:rPr>
          <w:rFonts w:hint="eastAsia"/>
        </w:rPr>
      </w:pPr>
      <w:r>
        <w:rPr>
          <w:rFonts w:hint="eastAsia"/>
        </w:rPr>
        <w:t>（2）考查综合知识应用40分   </w:t>
      </w:r>
    </w:p>
    <w:p>
      <w:pPr>
        <w:spacing w:line="360" w:lineRule="auto"/>
        <w:rPr>
          <w:rFonts w:hint="eastAsia"/>
        </w:rPr>
      </w:pPr>
      <w:r>
        <w:rPr>
          <w:rFonts w:hint="eastAsia"/>
        </w:rPr>
        <w:t>4.试卷题型结构 </w:t>
      </w:r>
    </w:p>
    <w:p>
      <w:pPr>
        <w:spacing w:line="360" w:lineRule="auto"/>
        <w:rPr>
          <w:rFonts w:hint="eastAsia"/>
        </w:rPr>
      </w:pPr>
      <w:r>
        <w:rPr>
          <w:rFonts w:hint="eastAsia"/>
        </w:rPr>
        <w:t>  名词解释40分（10题，4分/题）   </w:t>
      </w:r>
    </w:p>
    <w:p>
      <w:pPr>
        <w:spacing w:line="360" w:lineRule="auto"/>
        <w:rPr>
          <w:rFonts w:hint="eastAsia"/>
        </w:rPr>
      </w:pPr>
      <w:r>
        <w:rPr>
          <w:rFonts w:hint="eastAsia"/>
        </w:rPr>
        <w:t xml:space="preserve"> 简答题70分（10题，7分/题）</w:t>
      </w:r>
    </w:p>
    <w:p>
      <w:pPr>
        <w:spacing w:line="360" w:lineRule="auto"/>
        <w:rPr>
          <w:rFonts w:hint="eastAsia"/>
        </w:rPr>
      </w:pPr>
      <w:r>
        <w:rPr>
          <w:rFonts w:hint="eastAsia"/>
        </w:rPr>
        <w:t>  论述题40分（2题，20分/题）   </w:t>
      </w:r>
    </w:p>
    <w:p>
      <w:pPr>
        <w:spacing w:line="360" w:lineRule="auto"/>
        <w:rPr>
          <w:rFonts w:hint="eastAsia"/>
          <w:b/>
        </w:rPr>
      </w:pPr>
      <w:r>
        <w:rPr>
          <w:rFonts w:hint="eastAsia"/>
          <w:b/>
        </w:rPr>
        <w:t>三、考试内容</w:t>
      </w:r>
    </w:p>
    <w:p>
      <w:pPr>
        <w:spacing w:line="360" w:lineRule="auto"/>
        <w:rPr>
          <w:rFonts w:hint="eastAsia" w:ascii="’Times New Roman’" w:hAnsi="’Times New Roman’" w:cs="宋体"/>
          <w:bCs/>
          <w:kern w:val="0"/>
          <w:szCs w:val="21"/>
        </w:rPr>
      </w:pPr>
      <w:r>
        <w:rPr>
          <w:rFonts w:hint="eastAsia" w:ascii="’Times New Roman’" w:hAnsi="’Times New Roman’" w:cs="宋体"/>
          <w:bCs/>
          <w:kern w:val="0"/>
          <w:szCs w:val="21"/>
        </w:rPr>
        <w:t xml:space="preserve">    绪论</w:t>
      </w:r>
    </w:p>
    <w:p>
      <w:pPr>
        <w:spacing w:line="360" w:lineRule="auto"/>
        <w:rPr>
          <w:rFonts w:hint="eastAsia" w:ascii="’Times New Roman’" w:hAnsi="’Times New Roman’" w:cs="宋体"/>
          <w:bCs/>
          <w:kern w:val="0"/>
          <w:szCs w:val="21"/>
        </w:rPr>
      </w:pPr>
      <w:r>
        <w:rPr>
          <w:rFonts w:hint="eastAsia" w:ascii="’Times New Roman’" w:hAnsi="’Times New Roman’" w:cs="宋体"/>
          <w:bCs/>
          <w:kern w:val="0"/>
          <w:szCs w:val="21"/>
        </w:rPr>
        <w:t xml:space="preserve">    掌握食品化学定义，了解食品化学的发展历史及未来趋势。</w:t>
      </w:r>
    </w:p>
    <w:p>
      <w:pPr>
        <w:spacing w:line="360" w:lineRule="auto"/>
        <w:rPr>
          <w:rFonts w:hint="eastAsia" w:ascii="’Times New Roman’" w:hAnsi="’Times New Roman’" w:cs="宋体"/>
          <w:bCs/>
          <w:kern w:val="0"/>
          <w:szCs w:val="21"/>
        </w:rPr>
      </w:pPr>
      <w:r>
        <w:rPr>
          <w:rFonts w:hint="eastAsia" w:ascii="’Times New Roman’" w:hAnsi="’Times New Roman’" w:cs="宋体"/>
          <w:bCs/>
          <w:kern w:val="0"/>
          <w:szCs w:val="21"/>
        </w:rPr>
        <w:t xml:space="preserve">    水</w:t>
      </w:r>
    </w:p>
    <w:p>
      <w:pPr>
        <w:spacing w:line="360" w:lineRule="auto"/>
        <w:ind w:firstLine="480"/>
        <w:rPr>
          <w:rFonts w:hint="eastAsia" w:ascii="’Times New Roman’" w:hAnsi="’Times New Roman’" w:cs="宋体"/>
          <w:bCs/>
          <w:kern w:val="0"/>
        </w:rPr>
      </w:pPr>
      <w:r>
        <w:rPr>
          <w:rFonts w:hint="eastAsia" w:ascii="宋体" w:hAnsi="宋体" w:cs="宋体"/>
          <w:bCs/>
          <w:kern w:val="0"/>
        </w:rPr>
        <w:t>掌握</w:t>
      </w:r>
      <w:r>
        <w:rPr>
          <w:rFonts w:hint="eastAsia" w:ascii="宋体" w:hAnsi="宋体"/>
        </w:rPr>
        <w:t>水和冰的结构、水在食品体系中的存在形式及其与非水相物质的相互作用，了解水对食品品质及加工、储藏的影响。</w:t>
      </w:r>
      <w:r>
        <w:rPr>
          <w:rFonts w:hint="eastAsia" w:ascii="’Times New Roman’" w:hAnsi="’Times New Roman’" w:cs="宋体"/>
          <w:bCs/>
          <w:kern w:val="0"/>
        </w:rPr>
        <w:t>掌握水分活度、吸湿等温线和滞后现象的基本知识，了解水分活度与食品加工与储藏的关系。</w:t>
      </w:r>
    </w:p>
    <w:p>
      <w:pPr>
        <w:spacing w:line="360" w:lineRule="auto"/>
        <w:ind w:firstLine="480"/>
        <w:rPr>
          <w:rFonts w:hint="eastAsia" w:ascii="宋体" w:hAnsi="宋体"/>
        </w:rPr>
      </w:pPr>
      <w:r>
        <w:rPr>
          <w:rFonts w:hint="eastAsia" w:ascii="宋体" w:hAnsi="宋体"/>
        </w:rPr>
        <w:t>蛋白质</w:t>
      </w:r>
    </w:p>
    <w:p>
      <w:pPr>
        <w:spacing w:line="360" w:lineRule="auto"/>
        <w:rPr>
          <w:rFonts w:hint="eastAsia" w:ascii="宋体" w:hAnsi="宋体"/>
        </w:rPr>
      </w:pPr>
      <w:r>
        <w:rPr>
          <w:rFonts w:hint="eastAsia" w:ascii="’Times New Roman’" w:hAnsi="’Times New Roman’" w:cs="宋体"/>
          <w:bCs/>
          <w:kern w:val="0"/>
        </w:rPr>
        <w:t xml:space="preserve">    掌握氨基酸的结构和理化性质，蛋白质的分类、结构及维持蛋白质构象的键力；了解蛋白质的一般性质，掌握蛋白质的变性及导致蛋白质变性的因素；掌握与食品相关的蛋白质功能性质；掌握蛋白质在加工贮藏过程中与其他物质发生的变化及其对食品安全性的影响；了解蛋白质的改性方法及食品中新型蛋白质资源。</w:t>
      </w:r>
    </w:p>
    <w:p>
      <w:pPr>
        <w:spacing w:line="360" w:lineRule="auto"/>
        <w:rPr>
          <w:rFonts w:hint="eastAsia" w:ascii="宋体" w:hAnsi="宋体"/>
        </w:rPr>
      </w:pPr>
      <w:r>
        <w:rPr>
          <w:rFonts w:hint="eastAsia" w:ascii="宋体" w:hAnsi="宋体"/>
        </w:rPr>
        <w:t xml:space="preserve">    碳水化合物</w:t>
      </w:r>
    </w:p>
    <w:p>
      <w:pPr>
        <w:spacing w:line="360" w:lineRule="auto"/>
        <w:rPr>
          <w:rFonts w:hint="eastAsia"/>
        </w:rPr>
      </w:pPr>
      <w:r>
        <w:rPr>
          <w:rFonts w:hint="eastAsia" w:ascii="宋体" w:hAnsi="宋体"/>
          <w:kern w:val="0"/>
        </w:rPr>
        <w:t xml:space="preserve">    掌握碳水化合物、单糖、低聚糖等概念；单糖、低聚糖的物理性质及在食品</w:t>
      </w:r>
      <w:r>
        <w:rPr>
          <w:rFonts w:ascii="宋体" w:hAnsi="宋体"/>
          <w:kern w:val="0"/>
        </w:rPr>
        <w:t>加工保藏过程中</w:t>
      </w:r>
      <w:r>
        <w:rPr>
          <w:rFonts w:hint="eastAsia" w:ascii="宋体" w:hAnsi="宋体"/>
          <w:kern w:val="0"/>
        </w:rPr>
        <w:t>的</w:t>
      </w:r>
      <w:r>
        <w:rPr>
          <w:rFonts w:ascii="宋体" w:hAnsi="宋体"/>
          <w:kern w:val="0"/>
        </w:rPr>
        <w:t>主要</w:t>
      </w:r>
      <w:r>
        <w:rPr>
          <w:rFonts w:hint="eastAsia" w:ascii="宋体" w:hAnsi="宋体"/>
          <w:kern w:val="0"/>
        </w:rPr>
        <w:t>化学变化；</w:t>
      </w:r>
      <w:r>
        <w:rPr>
          <w:rFonts w:hint="eastAsia"/>
        </w:rPr>
        <w:t>美拉德反应机理、历程、影响因素；焦糖化反应机理；食品中重要低聚糖的功能；</w:t>
      </w:r>
      <w:r>
        <w:rPr>
          <w:rFonts w:hint="eastAsia" w:ascii="宋体" w:hAnsi="宋体" w:cs="宋体"/>
          <w:kern w:val="0"/>
        </w:rPr>
        <w:t>淀粉糊化、老化的机制及影响因素；淀粉糊化、老化在食品中的应用</w:t>
      </w:r>
      <w:r>
        <w:rPr>
          <w:rFonts w:hint="eastAsia" w:ascii="宋体" w:hAnsi="宋体"/>
          <w:kern w:val="0"/>
        </w:rPr>
        <w:t>；</w:t>
      </w:r>
      <w:r>
        <w:rPr>
          <w:rFonts w:hint="eastAsia" w:ascii="宋体" w:hAnsi="宋体" w:cs="宋体"/>
          <w:kern w:val="0"/>
        </w:rPr>
        <w:t>果胶凝胶机理、其它多糖的结构性质及在食品中的应用、</w:t>
      </w:r>
      <w:r>
        <w:rPr>
          <w:rFonts w:hint="eastAsia"/>
        </w:rPr>
        <w:t>膳食纤维的功能性。</w:t>
      </w:r>
    </w:p>
    <w:p>
      <w:pPr>
        <w:spacing w:line="360" w:lineRule="auto"/>
        <w:rPr>
          <w:rFonts w:hint="eastAsia"/>
        </w:rPr>
      </w:pPr>
      <w:r>
        <w:rPr>
          <w:rFonts w:hint="eastAsia"/>
        </w:rPr>
        <w:t xml:space="preserve">    脂类</w:t>
      </w:r>
    </w:p>
    <w:p>
      <w:pPr>
        <w:spacing w:line="360" w:lineRule="auto"/>
        <w:rPr>
          <w:rFonts w:hint="eastAsia" w:ascii="宋体" w:hAnsi="宋体" w:cs="宋体"/>
          <w:kern w:val="0"/>
        </w:rPr>
      </w:pPr>
      <w:r>
        <w:rPr>
          <w:rFonts w:hint="eastAsia" w:ascii="宋体" w:hAnsi="宋体" w:cs="宋体"/>
          <w:kern w:val="0"/>
        </w:rPr>
        <w:t xml:space="preserve">    不同类型食品中脂类化合物的组成；必需脂肪酸；油脂的物理性质；</w:t>
      </w:r>
      <w:r>
        <w:rPr>
          <w:rFonts w:ascii="宋体" w:hAnsi="宋体" w:cs="宋体"/>
          <w:kern w:val="0"/>
        </w:rPr>
        <w:t>掌握脂肪的晶体特性、熔化特性及其对食品感观品质的影响</w:t>
      </w:r>
      <w:r>
        <w:rPr>
          <w:rFonts w:hint="eastAsia" w:ascii="宋体" w:hAnsi="宋体" w:cs="宋体"/>
          <w:kern w:val="0"/>
        </w:rPr>
        <w:t>；</w:t>
      </w:r>
      <w:r>
        <w:rPr>
          <w:rFonts w:ascii="宋体" w:hAnsi="宋体"/>
          <w:kern w:val="0"/>
        </w:rPr>
        <w:t>油脂的氧化反应（包括三种氧化</w:t>
      </w:r>
      <w:r>
        <w:rPr>
          <w:rFonts w:hint="eastAsia" w:ascii="宋体" w:hAnsi="宋体"/>
          <w:kern w:val="0"/>
        </w:rPr>
        <w:t>反应）的</w:t>
      </w:r>
      <w:r>
        <w:rPr>
          <w:rFonts w:ascii="宋体" w:hAnsi="宋体"/>
          <w:kern w:val="0"/>
        </w:rPr>
        <w:t>机制及影响因素</w:t>
      </w:r>
      <w:r>
        <w:rPr>
          <w:rFonts w:hint="eastAsia" w:ascii="宋体" w:hAnsi="宋体"/>
          <w:kern w:val="0"/>
        </w:rPr>
        <w:t>；抗氧化剂的抗氧化机理、</w:t>
      </w:r>
      <w:r>
        <w:rPr>
          <w:rFonts w:ascii="宋体" w:hAnsi="宋体"/>
          <w:kern w:val="0"/>
        </w:rPr>
        <w:t>油脂高温下的化学反应及其对食品感观品质和安全稳定性的影响</w:t>
      </w:r>
      <w:r>
        <w:rPr>
          <w:rFonts w:hint="eastAsia" w:ascii="宋体" w:hAnsi="宋体"/>
          <w:kern w:val="0"/>
        </w:rPr>
        <w:t>；</w:t>
      </w:r>
      <w:r>
        <w:rPr>
          <w:rFonts w:ascii="宋体" w:hAnsi="宋体"/>
          <w:kern w:val="0"/>
        </w:rPr>
        <w:t>掌握油脂的质量评价方法</w:t>
      </w:r>
      <w:r>
        <w:rPr>
          <w:rFonts w:hint="eastAsia" w:ascii="宋体" w:hAnsi="宋体"/>
          <w:kern w:val="0"/>
        </w:rPr>
        <w:t>；</w:t>
      </w:r>
      <w:r>
        <w:rPr>
          <w:rFonts w:hint="eastAsia" w:ascii="宋体" w:hAnsi="宋体" w:cs="宋体"/>
          <w:kern w:val="0"/>
        </w:rPr>
        <w:t>油脂改良的基本方法和原理。</w:t>
      </w:r>
    </w:p>
    <w:p>
      <w:pPr>
        <w:spacing w:line="360" w:lineRule="auto"/>
        <w:rPr>
          <w:rFonts w:hint="eastAsia" w:ascii="宋体" w:hAnsi="宋体" w:cs="宋体"/>
          <w:kern w:val="0"/>
        </w:rPr>
      </w:pPr>
      <w:r>
        <w:rPr>
          <w:rFonts w:hint="eastAsia" w:ascii="宋体" w:hAnsi="宋体" w:cs="宋体"/>
          <w:kern w:val="0"/>
        </w:rPr>
        <w:t xml:space="preserve">    维生素与矿物质</w:t>
      </w:r>
    </w:p>
    <w:p>
      <w:pPr>
        <w:spacing w:line="360" w:lineRule="auto"/>
        <w:rPr>
          <w:rFonts w:hint="eastAsia"/>
        </w:rPr>
      </w:pPr>
      <w:r>
        <w:rPr>
          <w:rFonts w:hint="eastAsia"/>
        </w:rPr>
        <w:t xml:space="preserve">    食品中常见维生素（A、D、E、C、B族）在机体中的主要作用；常见维生素的结构、理化性质、稳定性，在食品加工、贮藏中所发生的变化及其对食品品质的影响。了解食品中矿物质的种类、来源、存在形式、吸收利用的基本性质；掌握矿物质在食品加工、贮藏中所发生的变化及对机体利用率产生的影响。</w:t>
      </w:r>
    </w:p>
    <w:p>
      <w:pPr>
        <w:spacing w:line="360" w:lineRule="auto"/>
        <w:rPr>
          <w:rFonts w:hint="eastAsia"/>
        </w:rPr>
      </w:pPr>
      <w:r>
        <w:rPr>
          <w:rFonts w:hint="eastAsia"/>
        </w:rPr>
        <w:t xml:space="preserve">    酶</w:t>
      </w:r>
    </w:p>
    <w:p>
      <w:pPr>
        <w:autoSpaceDE w:val="0"/>
        <w:autoSpaceDN w:val="0"/>
        <w:adjustRightInd w:val="0"/>
        <w:spacing w:line="360" w:lineRule="auto"/>
        <w:rPr>
          <w:rFonts w:hint="eastAsia"/>
          <w:bCs/>
        </w:rPr>
      </w:pPr>
      <w:r>
        <w:rPr>
          <w:rFonts w:hint="eastAsia"/>
        </w:rPr>
        <w:t xml:space="preserve">    酶的化学本质、分类、酶活力和酶的反应动力学；</w:t>
      </w:r>
      <w:r>
        <w:rPr>
          <w:bCs/>
        </w:rPr>
        <w:t>掌握酶促褐变的发生条件及控制方法</w:t>
      </w:r>
      <w:r>
        <w:rPr>
          <w:rFonts w:hint="eastAsia"/>
          <w:bCs/>
        </w:rPr>
        <w:t>；</w:t>
      </w:r>
      <w:r>
        <w:rPr>
          <w:rFonts w:hint="eastAsia"/>
        </w:rPr>
        <w:t>固定化酶优缺点</w:t>
      </w:r>
    </w:p>
    <w:p>
      <w:pPr>
        <w:spacing w:line="360" w:lineRule="auto"/>
        <w:rPr>
          <w:rFonts w:hint="eastAsia"/>
        </w:rPr>
      </w:pPr>
      <w:r>
        <w:rPr>
          <w:rFonts w:hint="eastAsia"/>
        </w:rPr>
        <w:t xml:space="preserve">    色素</w:t>
      </w:r>
    </w:p>
    <w:p>
      <w:pPr>
        <w:spacing w:line="360" w:lineRule="auto"/>
        <w:rPr>
          <w:rFonts w:hint="eastAsia"/>
        </w:rPr>
      </w:pPr>
      <w:r>
        <w:rPr>
          <w:rFonts w:hint="eastAsia"/>
        </w:rPr>
        <w:t xml:space="preserve">    色素定义、食品呈色机理、色素的分类，</w:t>
      </w:r>
      <w:r>
        <w:rPr>
          <w:rFonts w:hint="eastAsia"/>
          <w:bCs/>
        </w:rPr>
        <w:t>常见食品天然色素的化学结构及基本的物理化学性质；常见食品天然色素可能在食品贮藏加工中发生的重要变化及其条件；合成色素的优缺点，我国允许使用的合成色素。</w:t>
      </w:r>
    </w:p>
    <w:p>
      <w:pPr>
        <w:spacing w:line="360" w:lineRule="auto"/>
        <w:rPr>
          <w:rFonts w:hint="eastAsia"/>
          <w:bCs/>
        </w:rPr>
      </w:pPr>
      <w:r>
        <w:rPr>
          <w:rFonts w:hint="eastAsia"/>
          <w:bCs/>
        </w:rPr>
        <w:t xml:space="preserve">    食品风味</w:t>
      </w:r>
    </w:p>
    <w:p>
      <w:pPr>
        <w:spacing w:line="360" w:lineRule="auto"/>
        <w:rPr>
          <w:rFonts w:hint="eastAsia" w:ascii="宋体" w:hAnsi="宋体"/>
          <w:kern w:val="0"/>
        </w:rPr>
      </w:pPr>
      <w:r>
        <w:rPr>
          <w:rFonts w:hint="eastAsia"/>
          <w:kern w:val="0"/>
        </w:rPr>
        <w:t xml:space="preserve">    </w:t>
      </w:r>
      <w:r>
        <w:rPr>
          <w:kern w:val="0"/>
        </w:rPr>
        <w:t>掌握食品风味的概念、分类及风味物质的一般特点</w:t>
      </w:r>
      <w:r>
        <w:rPr>
          <w:rFonts w:hint="eastAsia"/>
          <w:kern w:val="0"/>
        </w:rPr>
        <w:t>；</w:t>
      </w:r>
      <w:r>
        <w:rPr>
          <w:rFonts w:hint="eastAsia"/>
        </w:rPr>
        <w:t>掌握风味物质的呈味机理；</w:t>
      </w:r>
      <w:r>
        <w:rPr>
          <w:rFonts w:ascii="宋体" w:hAnsi="宋体"/>
          <w:kern w:val="0"/>
        </w:rPr>
        <w:t>食品中香气形成的</w:t>
      </w:r>
      <w:r>
        <w:rPr>
          <w:rFonts w:hint="eastAsia" w:ascii="宋体" w:hAnsi="宋体"/>
          <w:kern w:val="0"/>
        </w:rPr>
        <w:t>机理和</w:t>
      </w:r>
      <w:r>
        <w:rPr>
          <w:rFonts w:ascii="宋体" w:hAnsi="宋体"/>
          <w:kern w:val="0"/>
        </w:rPr>
        <w:t>几种常见的途径</w:t>
      </w:r>
      <w:r>
        <w:rPr>
          <w:rFonts w:hint="eastAsia" w:ascii="宋体" w:hAnsi="宋体"/>
          <w:kern w:val="0"/>
        </w:rPr>
        <w:t>；食品加工与香气控制。</w:t>
      </w:r>
    </w:p>
    <w:p>
      <w:pPr>
        <w:spacing w:line="360" w:lineRule="auto"/>
        <w:rPr>
          <w:rFonts w:hint="eastAsia" w:ascii="宋体" w:hAnsi="宋体"/>
          <w:kern w:val="0"/>
        </w:rPr>
      </w:pPr>
      <w:r>
        <w:rPr>
          <w:rFonts w:hint="eastAsia" w:ascii="宋体" w:hAnsi="宋体"/>
          <w:kern w:val="0"/>
        </w:rPr>
        <w:t xml:space="preserve">    食品中的有害成分</w:t>
      </w:r>
    </w:p>
    <w:p>
      <w:pPr>
        <w:spacing w:line="360" w:lineRule="auto"/>
        <w:rPr>
          <w:rFonts w:hint="eastAsia"/>
        </w:rPr>
      </w:pPr>
      <w:r>
        <w:rPr>
          <w:rFonts w:hint="eastAsia"/>
        </w:rPr>
        <w:t xml:space="preserve">    掌握食品中有害成分的概念、来源和分类，食品中有害物质结构与毒性的关系。掌握食品中有害成分的安全性评价程序及食品中有害物质定性、定量分析。</w:t>
      </w:r>
    </w:p>
    <w:p>
      <w:pPr>
        <w:spacing w:line="360" w:lineRule="auto"/>
        <w:rPr>
          <w:rFonts w:hint="eastAsia"/>
          <w:bCs/>
        </w:rPr>
      </w:pPr>
    </w:p>
    <w:p>
      <w:pPr>
        <w:spacing w:line="360" w:lineRule="auto"/>
        <w:rPr>
          <w:b/>
          <w:highlight w:val="yellow"/>
        </w:rPr>
      </w:pPr>
      <w:r>
        <w:rPr>
          <w:rFonts w:hint="eastAsia"/>
          <w:b/>
          <w:highlight w:val="yellow"/>
        </w:rPr>
        <w:t>四、参考书目</w:t>
      </w:r>
    </w:p>
    <w:p>
      <w:pPr>
        <w:spacing w:line="360" w:lineRule="auto"/>
        <w:rPr>
          <w:rFonts w:hint="eastAsia"/>
        </w:rPr>
      </w:pPr>
      <w:r>
        <w:rPr>
          <w:rFonts w:hint="eastAsia"/>
          <w:highlight w:val="yellow"/>
        </w:rPr>
        <w:t xml:space="preserve">    《食品化学》第3版，阚建全主编，北京：中国农业大学出版，2016.6。</w:t>
      </w:r>
    </w:p>
    <w:p>
      <w:pPr>
        <w:rPr>
          <w:rFonts w:hint="eastAsia"/>
        </w:rPr>
      </w:pPr>
    </w:p>
    <w:p>
      <w:pPr>
        <w:rPr>
          <w:rFonts w:hint="eastAsia"/>
        </w:rPr>
      </w:pPr>
    </w:p>
    <w:p>
      <w:pPr>
        <w:rPr>
          <w:rFonts w:hint="eastAsia"/>
        </w:rPr>
      </w:pPr>
    </w:p>
    <w:p>
      <w:pPr>
        <w:rPr>
          <w:rFonts w:hint="eastAsia"/>
        </w:rPr>
      </w:pPr>
    </w:p>
    <w:p>
      <w:pPr>
        <w:rPr>
          <w:rFonts w:hint="eastAsia"/>
        </w:rPr>
      </w:pPr>
    </w:p>
    <w:sectPr>
      <w:pgSz w:w="11900" w:h="16840"/>
      <w:pgMar w:top="1440" w:right="1800" w:bottom="1440" w:left="180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imes New Roman’">
    <w:altName w:val="宋体"/>
    <w:panose1 w:val="00000000000000000000"/>
    <w:charset w:val="86"/>
    <w:family w:val="roman"/>
    <w:pitch w:val="default"/>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1"/>
  <w:bordersDoNotSurroundFooter w:val="1"/>
  <w:documentProtection w:enforcement="0"/>
  <w:defaultTabStop w:val="420"/>
  <w:hyphenationZone w:val="3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985"/>
    <w:rsid w:val="0002117F"/>
    <w:rsid w:val="000D56C2"/>
    <w:rsid w:val="000E776D"/>
    <w:rsid w:val="0013506D"/>
    <w:rsid w:val="0014772B"/>
    <w:rsid w:val="0017176B"/>
    <w:rsid w:val="001A7D58"/>
    <w:rsid w:val="001D2695"/>
    <w:rsid w:val="00240091"/>
    <w:rsid w:val="003244C9"/>
    <w:rsid w:val="00357E68"/>
    <w:rsid w:val="0037411B"/>
    <w:rsid w:val="00382046"/>
    <w:rsid w:val="003B000A"/>
    <w:rsid w:val="003B470B"/>
    <w:rsid w:val="003B7C80"/>
    <w:rsid w:val="003C77DD"/>
    <w:rsid w:val="003F448B"/>
    <w:rsid w:val="004008C8"/>
    <w:rsid w:val="00405E59"/>
    <w:rsid w:val="004A4A5F"/>
    <w:rsid w:val="005630B2"/>
    <w:rsid w:val="00580D96"/>
    <w:rsid w:val="00642B63"/>
    <w:rsid w:val="0069290A"/>
    <w:rsid w:val="006A7CAF"/>
    <w:rsid w:val="006D1B7B"/>
    <w:rsid w:val="006F5DD7"/>
    <w:rsid w:val="007110F5"/>
    <w:rsid w:val="00781CF6"/>
    <w:rsid w:val="00787457"/>
    <w:rsid w:val="007B2985"/>
    <w:rsid w:val="007E726E"/>
    <w:rsid w:val="00815A90"/>
    <w:rsid w:val="00817274"/>
    <w:rsid w:val="008A082B"/>
    <w:rsid w:val="008F7437"/>
    <w:rsid w:val="00936B9C"/>
    <w:rsid w:val="009770CE"/>
    <w:rsid w:val="00977100"/>
    <w:rsid w:val="009A7BCC"/>
    <w:rsid w:val="009D0B6B"/>
    <w:rsid w:val="00A740B7"/>
    <w:rsid w:val="00AA2369"/>
    <w:rsid w:val="00AC66FA"/>
    <w:rsid w:val="00AF4F5B"/>
    <w:rsid w:val="00BA0C18"/>
    <w:rsid w:val="00BB7FBE"/>
    <w:rsid w:val="00BE3521"/>
    <w:rsid w:val="00C171FC"/>
    <w:rsid w:val="00C662B2"/>
    <w:rsid w:val="00D9059E"/>
    <w:rsid w:val="00D962E8"/>
    <w:rsid w:val="00DA03BE"/>
    <w:rsid w:val="00DC7AF0"/>
    <w:rsid w:val="00DE6567"/>
    <w:rsid w:val="00E63FD6"/>
    <w:rsid w:val="00F12430"/>
    <w:rsid w:val="00F51BA5"/>
    <w:rsid w:val="00F664BB"/>
    <w:rsid w:val="00FB1D23"/>
    <w:rsid w:val="00FE021D"/>
    <w:rsid w:val="7F6D0CB1"/>
    <w:rsid w:val="7F9E423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mbria" w:hAnsi="Cambria"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nhideWhenUsed="0" w:uiPriority="99" w:name="Medium Grid 1"/>
    <w:lsdException w:qFormat="1" w:unhideWhenUsed="0" w:uiPriority="1" w:semiHidden="0" w:name="Medium Grid 2"/>
    <w:lsdException w:unhideWhenUsed="0" w:uiPriority="60" w:semiHidden="0" w:name="Medium Grid 3"/>
    <w:lsdException w:unhideWhenUsed="0" w:uiPriority="61" w:semiHidden="0" w:name="Dark List"/>
    <w:lsdException w:unhideWhenUsed="0" w:uiPriority="62" w:semiHidden="0" w:name="Colorful Shading"/>
    <w:lsdException w:unhideWhenUsed="0" w:uiPriority="63" w:semiHidden="0" w:name="Colorful List"/>
    <w:lsdException w:unhideWhenUsed="0" w:uiPriority="64" w:semiHidden="0" w:name="Colorful Grid"/>
    <w:lsdException w:unhideWhenUsed="0" w:uiPriority="65" w:semiHidden="0" w:name="Light Shading Accent 1"/>
    <w:lsdException w:unhideWhenUsed="0" w:uiPriority="66" w:semiHidden="0" w:name="Light List Accent 1"/>
    <w:lsdException w:unhideWhenUsed="0" w:uiPriority="67" w:semiHidden="0" w:name="Light Grid Accent 1"/>
    <w:lsdException w:unhideWhenUsed="0" w:uiPriority="68" w:semiHidden="0" w:name="Medium Shading 1 Accent 1"/>
    <w:lsdException w:unhideWhenUsed="0" w:uiPriority="69" w:semiHidden="0" w:name="Medium Shading 2 Accent 1"/>
    <w:lsdException w:unhideWhenUsed="0" w:uiPriority="70" w:semiHidden="0" w:name="Medium List 1 Accent 1"/>
    <w:lsdException w:unhideWhenUsed="0" w:uiPriority="61" w:semiHidden="0" w:name="Medium List 2 Accent 1"/>
    <w:lsdException w:unhideWhenUsed="0" w:uiPriority="62" w:semiHidden="0" w:name="Medium Grid 1 Accent 1"/>
    <w:lsdException w:unhideWhenUsed="0" w:uiPriority="63" w:semiHidden="0" w:name="Medium Grid 2 Accent 1"/>
    <w:lsdException w:unhideWhenUsed="0" w:uiPriority="64" w:semiHidden="0" w:name="Medium Grid 3 Accent 1"/>
    <w:lsdException w:unhideWhenUsed="0" w:uiPriority="65" w:semiHidden="0" w:name="Dark List Accent 1"/>
    <w:lsdException w:unhideWhenUsed="0" w:uiPriority="99" w:name="Colorful Shading Accent 1"/>
    <w:lsdException w:qFormat="1" w:unhideWhenUsed="0" w:uiPriority="34" w:semiHidden="0" w:name="Colorful List Accent 1"/>
    <w:lsdException w:qFormat="1" w:unhideWhenUsed="0" w:uiPriority="29" w:semiHidden="0" w:name="Colorful Grid Accent 1"/>
    <w:lsdException w:qFormat="1" w:unhideWhenUsed="0" w:uiPriority="30" w:semiHidden="0" w:name="Light Shading Accent 2"/>
    <w:lsdException w:unhideWhenUsed="0" w:uiPriority="66" w:semiHidden="0" w:name="Light List Accent 2"/>
    <w:lsdException w:unhideWhenUsed="0" w:uiPriority="67" w:semiHidden="0" w:name="Light Grid Accent 2"/>
    <w:lsdException w:unhideWhenUsed="0" w:uiPriority="68" w:semiHidden="0" w:name="Medium Shading 1 Accent 2"/>
    <w:lsdException w:unhideWhenUsed="0" w:uiPriority="69" w:semiHidden="0" w:name="Medium Shading 2 Accent 2"/>
    <w:lsdException w:unhideWhenUsed="0" w:uiPriority="70" w:semiHidden="0" w:name="Medium List 1 Accent 2"/>
    <w:lsdException w:unhideWhenUsed="0" w:uiPriority="71" w:semiHidden="0" w:name="Medium List 2 Accent 2"/>
    <w:lsdException w:unhideWhenUsed="0" w:uiPriority="72" w:semiHidden="0" w:name="Medium Grid 1 Accent 2"/>
    <w:lsdException w:unhideWhenUsed="0" w:uiPriority="73" w:semiHidden="0" w:name="Medium Grid 2 Accent 2"/>
    <w:lsdException w:unhideWhenUsed="0" w:uiPriority="60" w:semiHidden="0" w:name="Medium Grid 3 Accent 2"/>
    <w:lsdException w:unhideWhenUsed="0" w:uiPriority="61" w:semiHidden="0" w:name="Dark List Accent 2"/>
    <w:lsdException w:unhideWhenUsed="0" w:uiPriority="62" w:semiHidden="0" w:name="Colorful Shading Accent 2"/>
    <w:lsdException w:unhideWhenUsed="0" w:uiPriority="63" w:semiHidden="0" w:name="Colorful List Accent 2"/>
    <w:lsdException w:unhideWhenUsed="0" w:uiPriority="64" w:semiHidden="0" w:name="Colorful Grid Accent 2"/>
    <w:lsdException w:unhideWhenUsed="0" w:uiPriority="65" w:semiHidden="0" w:name="Light Shading Accent 3"/>
    <w:lsdException w:unhideWhenUsed="0" w:uiPriority="66" w:semiHidden="0" w:name="Light List Accent 3"/>
    <w:lsdException w:unhideWhenUsed="0" w:uiPriority="67" w:semiHidden="0" w:name="Light Grid Accent 3"/>
    <w:lsdException w:unhideWhenUsed="0" w:uiPriority="68" w:semiHidden="0" w:name="Medium Shading 1 Accent 3"/>
    <w:lsdException w:unhideWhenUsed="0" w:uiPriority="69" w:semiHidden="0" w:name="Medium Shading 2 Accent 3"/>
    <w:lsdException w:unhideWhenUsed="0" w:uiPriority="70" w:semiHidden="0" w:name="Medium List 1 Accent 3"/>
    <w:lsdException w:unhideWhenUsed="0" w:uiPriority="71" w:semiHidden="0" w:name="Medium List 2 Accent 3"/>
    <w:lsdException w:unhideWhenUsed="0" w:uiPriority="72" w:semiHidden="0" w:name="Medium Grid 1 Accent 3"/>
    <w:lsdException w:unhideWhenUsed="0" w:uiPriority="73" w:semiHidden="0" w:name="Medium Grid 2 Accent 3"/>
    <w:lsdException w:unhideWhenUsed="0" w:uiPriority="60" w:semiHidden="0" w:name="Medium Grid 3 Accent 3"/>
    <w:lsdException w:unhideWhenUsed="0" w:uiPriority="61" w:semiHidden="0" w:name="Dark List Accent 3"/>
    <w:lsdException w:unhideWhenUsed="0" w:uiPriority="62" w:semiHidden="0" w:name="Colorful Shading Accent 3"/>
    <w:lsdException w:unhideWhenUsed="0" w:uiPriority="63" w:semiHidden="0" w:name="Colorful List Accent 3"/>
    <w:lsdException w:unhideWhenUsed="0" w:uiPriority="64" w:semiHidden="0" w:name="Colorful Grid Accent 3"/>
    <w:lsdException w:unhideWhenUsed="0" w:uiPriority="65" w:semiHidden="0" w:name="Light Shading Accent 4"/>
    <w:lsdException w:unhideWhenUsed="0" w:uiPriority="66" w:semiHidden="0" w:name="Light List Accent 4"/>
    <w:lsdException w:unhideWhenUsed="0" w:uiPriority="67" w:semiHidden="0" w:name="Light Grid Accent 4"/>
    <w:lsdException w:unhideWhenUsed="0" w:uiPriority="68" w:semiHidden="0" w:name="Medium Shading 1 Accent 4"/>
    <w:lsdException w:unhideWhenUsed="0" w:uiPriority="69" w:semiHidden="0" w:name="Medium Shading 2 Accent 4"/>
    <w:lsdException w:unhideWhenUsed="0" w:uiPriority="70" w:semiHidden="0" w:name="Medium List 1 Accent 4"/>
    <w:lsdException w:unhideWhenUsed="0" w:uiPriority="71" w:semiHidden="0" w:name="Medium List 2 Accent 4"/>
    <w:lsdException w:unhideWhenUsed="0" w:uiPriority="72" w:semiHidden="0" w:name="Medium Grid 1 Accent 4"/>
    <w:lsdException w:unhideWhenUsed="0" w:uiPriority="73" w:semiHidden="0" w:name="Medium Grid 2 Accent 4"/>
    <w:lsdException w:unhideWhenUsed="0" w:uiPriority="60" w:semiHidden="0" w:name="Medium Grid 3 Accent 4"/>
    <w:lsdException w:unhideWhenUsed="0" w:uiPriority="61" w:semiHidden="0" w:name="Dark List Accent 4"/>
    <w:lsdException w:unhideWhenUsed="0" w:uiPriority="62" w:semiHidden="0" w:name="Colorful Shading Accent 4"/>
    <w:lsdException w:unhideWhenUsed="0" w:uiPriority="63" w:semiHidden="0" w:name="Colorful List Accent 4"/>
    <w:lsdException w:unhideWhenUsed="0" w:uiPriority="64" w:semiHidden="0" w:name="Colorful Grid Accent 4"/>
    <w:lsdException w:unhideWhenUsed="0" w:uiPriority="65" w:semiHidden="0" w:name="Light Shading Accent 5"/>
    <w:lsdException w:unhideWhenUsed="0" w:uiPriority="66" w:semiHidden="0" w:name="Light List Accent 5"/>
    <w:lsdException w:unhideWhenUsed="0" w:uiPriority="67" w:semiHidden="0" w:name="Light Grid Accent 5"/>
    <w:lsdException w:unhideWhenUsed="0" w:uiPriority="68" w:semiHidden="0" w:name="Medium Shading 1 Accent 5"/>
    <w:lsdException w:unhideWhenUsed="0" w:uiPriority="69" w:semiHidden="0" w:name="Medium Shading 2 Accent 5"/>
    <w:lsdException w:unhideWhenUsed="0" w:uiPriority="70" w:semiHidden="0" w:name="Medium List 1 Accent 5"/>
    <w:lsdException w:unhideWhenUsed="0" w:uiPriority="71" w:semiHidden="0" w:name="Medium List 2 Accent 5"/>
    <w:lsdException w:unhideWhenUsed="0" w:uiPriority="72" w:semiHidden="0" w:name="Medium Grid 1 Accent 5"/>
    <w:lsdException w:unhideWhenUsed="0" w:uiPriority="73" w:semiHidden="0" w:name="Medium Grid 2 Accent 5"/>
    <w:lsdException w:unhideWhenUsed="0" w:uiPriority="60" w:semiHidden="0" w:name="Medium Grid 3 Accent 5"/>
    <w:lsdException w:unhideWhenUsed="0" w:uiPriority="61" w:semiHidden="0" w:name="Dark List Accent 5"/>
    <w:lsdException w:unhideWhenUsed="0" w:uiPriority="62" w:semiHidden="0" w:name="Colorful Shading Accent 5"/>
    <w:lsdException w:unhideWhenUsed="0" w:uiPriority="63" w:semiHidden="0" w:name="Colorful List Accent 5"/>
    <w:lsdException w:unhideWhenUsed="0" w:uiPriority="64" w:semiHidden="0" w:name="Colorful Grid Accent 5"/>
    <w:lsdException w:unhideWhenUsed="0" w:uiPriority="65" w:semiHidden="0" w:name="Light Shading Accent 6"/>
    <w:lsdException w:unhideWhenUsed="0" w:uiPriority="66" w:semiHidden="0" w:name="Light List Accent 6"/>
    <w:lsdException w:unhideWhenUsed="0" w:uiPriority="67" w:semiHidden="0" w:name="Light Grid Accent 6"/>
    <w:lsdException w:unhideWhenUsed="0" w:uiPriority="68" w:semiHidden="0" w:name="Medium Shading 1 Accent 6"/>
    <w:lsdException w:unhideWhenUsed="0" w:uiPriority="69" w:semiHidden="0" w:name="Medium Shading 2 Accent 6"/>
    <w:lsdException w:unhideWhenUsed="0" w:uiPriority="70" w:semiHidden="0" w:name="Medium List 1 Accent 6"/>
    <w:lsdException w:unhideWhenUsed="0" w:uiPriority="71" w:semiHidden="0" w:name="Medium List 2 Accent 6"/>
    <w:lsdException w:unhideWhenUsed="0" w:uiPriority="72" w:semiHidden="0" w:name="Medium Grid 1 Accent 6"/>
    <w:lsdException w:unhideWhenUsed="0" w:uiPriority="73" w:semiHidden="0" w:name="Medium Grid 2 Accent 6"/>
    <w:lsdException w:unhideWhenUsed="0" w:uiPriority="60" w:semiHidden="0" w:name="Medium Grid 3 Accent 6"/>
    <w:lsdException w:unhideWhenUsed="0" w:uiPriority="61" w:semiHidden="0" w:name="Dark List Accent 6"/>
    <w:lsdException w:unhideWhenUsed="0" w:uiPriority="62" w:semiHidden="0" w:name="Colorful Shading Accent 6"/>
    <w:lsdException w:unhideWhenUsed="0" w:uiPriority="63" w:semiHidden="0" w:name="Colorful List Accent 6"/>
    <w:lsdException w:unhideWhenUsed="0" w:uiPriority="64" w:semiHidden="0" w:name="Colorful Grid Accent 6"/>
  </w:latentStyles>
  <w:style w:type="paragraph" w:default="1" w:styleId="1">
    <w:name w:val="Normal"/>
    <w:qFormat/>
    <w:uiPriority w:val="0"/>
    <w:pPr>
      <w:widowControl w:val="0"/>
      <w:jc w:val="both"/>
    </w:pPr>
    <w:rPr>
      <w:kern w:val="2"/>
      <w:sz w:val="24"/>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Style w:val="4"/>
      <w:tblCellMar>
        <w:top w:w="0" w:type="dxa"/>
        <w:left w:w="108" w:type="dxa"/>
        <w:bottom w:w="0" w:type="dxa"/>
        <w:right w:w="108" w:type="dxa"/>
      </w:tblCellMar>
    </w:tblPr>
    <w:trPr>
      <w:wBefore w:w="0" w:type="dxa"/>
    </w:tr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彩色列表 - 强调文字颜色 11"/>
    <w:basedOn w:val="1"/>
    <w:qFormat/>
    <w:uiPriority w:val="34"/>
    <w:pPr>
      <w:ind w:firstLine="420" w:firstLineChars="200"/>
    </w:pPr>
  </w:style>
  <w:style w:type="character" w:customStyle="1" w:styleId="7">
    <w:name w:val="页眉 Char"/>
    <w:link w:val="3"/>
    <w:uiPriority w:val="99"/>
    <w:rPr>
      <w:kern w:val="2"/>
      <w:sz w:val="18"/>
      <w:szCs w:val="18"/>
    </w:rPr>
  </w:style>
  <w:style w:type="character" w:customStyle="1" w:styleId="8">
    <w:name w:val="页脚 Char"/>
    <w:link w:val="2"/>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沈阳师范大学</Company>
  <Pages>4</Pages>
  <Words>237</Words>
  <Characters>1356</Characters>
  <Lines>11</Lines>
  <Paragraphs>3</Paragraphs>
  <TotalTime>0</TotalTime>
  <ScaleCrop>false</ScaleCrop>
  <LinksUpToDate>false</LinksUpToDate>
  <CharactersWithSpaces>1590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2016-08-30T08:34:00Z</dcterms:created>
  <dc:creator>钟熳 闵</dc:creator>
  <cp:lastModifiedBy>vertesyuan</cp:lastModifiedBy>
  <dcterms:modified xsi:type="dcterms:W3CDTF">2021-12-10T06:43:39Z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