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22" w:rsidRPr="006E2AA3" w:rsidRDefault="00747422">
      <w:pPr>
        <w:widowControl/>
        <w:spacing w:before="120" w:after="120" w:line="276" w:lineRule="atLeast"/>
        <w:jc w:val="center"/>
        <w:rPr>
          <w:rFonts w:ascii="Verdana" w:hAnsi="Verdana" w:cs="Verdana"/>
          <w:b/>
          <w:bCs/>
          <w:color w:val="000000"/>
          <w:kern w:val="0"/>
          <w:sz w:val="32"/>
          <w:szCs w:val="32"/>
        </w:rPr>
      </w:pPr>
      <w:r w:rsidRPr="006E2AA3">
        <w:rPr>
          <w:rFonts w:ascii="Verdana" w:hAnsi="Verdana" w:cs="宋体" w:hint="eastAsia"/>
          <w:b/>
          <w:bCs/>
          <w:color w:val="000000"/>
          <w:kern w:val="0"/>
          <w:sz w:val="32"/>
          <w:szCs w:val="32"/>
        </w:rPr>
        <w:t>《美学》考试大纲</w:t>
      </w:r>
    </w:p>
    <w:p w:rsidR="00747422" w:rsidRPr="006E2AA3" w:rsidRDefault="00747422">
      <w:pPr>
        <w:widowControl/>
        <w:spacing w:before="120" w:after="120" w:line="276" w:lineRule="atLeast"/>
        <w:jc w:val="center"/>
        <w:rPr>
          <w:rFonts w:ascii="宋体" w:cs="宋体"/>
          <w:b/>
          <w:bCs/>
          <w:color w:val="000000"/>
          <w:kern w:val="0"/>
          <w:sz w:val="30"/>
          <w:szCs w:val="30"/>
        </w:rPr>
      </w:pPr>
      <w:r w:rsidRPr="006E2AA3">
        <w:rPr>
          <w:rFonts w:ascii="宋体" w:hAnsi="宋体" w:cs="宋体" w:hint="eastAsia"/>
          <w:b/>
          <w:bCs/>
          <w:color w:val="000000"/>
          <w:kern w:val="0"/>
          <w:sz w:val="30"/>
          <w:szCs w:val="30"/>
        </w:rPr>
        <w:t>适用专业：</w:t>
      </w:r>
      <w:r w:rsidRPr="006E2AA3">
        <w:rPr>
          <w:rFonts w:ascii="宋体" w:hAnsi="宋体" w:cs="宋体"/>
          <w:b/>
          <w:bCs/>
          <w:color w:val="000000"/>
          <w:kern w:val="0"/>
          <w:sz w:val="30"/>
          <w:szCs w:val="30"/>
        </w:rPr>
        <w:t>050101</w:t>
      </w:r>
      <w:r w:rsidRPr="006E2AA3">
        <w:rPr>
          <w:rFonts w:ascii="宋体" w:hAnsi="宋体" w:cs="宋体" w:hint="eastAsia"/>
          <w:b/>
          <w:bCs/>
          <w:color w:val="000000"/>
          <w:kern w:val="0"/>
          <w:sz w:val="30"/>
          <w:szCs w:val="30"/>
        </w:rPr>
        <w:t>文艺学</w:t>
      </w:r>
    </w:p>
    <w:p w:rsidR="00747422" w:rsidRDefault="00747422" w:rsidP="00BE2E45">
      <w:pPr>
        <w:ind w:firstLineChars="200" w:firstLine="420"/>
        <w:rPr>
          <w:rFonts w:cs="Times New Roman"/>
          <w:kern w:val="0"/>
        </w:rPr>
      </w:pPr>
      <w:r>
        <w:rPr>
          <w:rFonts w:cs="宋体" w:hint="eastAsia"/>
          <w:kern w:val="0"/>
        </w:rPr>
        <w:t>《美学》是一门关于美学基本原理及</w:t>
      </w:r>
      <w:r w:rsidR="00BE2E45">
        <w:rPr>
          <w:rFonts w:cs="宋体" w:hint="eastAsia"/>
          <w:kern w:val="0"/>
        </w:rPr>
        <w:t>其</w:t>
      </w:r>
      <w:r>
        <w:rPr>
          <w:rFonts w:cs="宋体" w:hint="eastAsia"/>
          <w:kern w:val="0"/>
        </w:rPr>
        <w:t>基础知识的课程。其体系构成，从横向看，主要包括审美活动、审美形态、审美经验、审美教育等知识；从纵向看，密切联系着哲学、心理学、伦理学、文化学、自然科学等外部交叉的多学科知识。本课程的考试大纲侧重基础水平检测，考试合格者应达到与高等教育本科相应的美学课程要求的水平。</w:t>
      </w:r>
    </w:p>
    <w:p w:rsidR="00747422" w:rsidRDefault="00747422" w:rsidP="00BE2E45">
      <w:pPr>
        <w:ind w:firstLineChars="200" w:firstLine="420"/>
        <w:rPr>
          <w:rFonts w:cs="Times New Roman"/>
          <w:kern w:val="0"/>
        </w:rPr>
      </w:pPr>
    </w:p>
    <w:p w:rsidR="00747422" w:rsidRDefault="00747422">
      <w:pPr>
        <w:rPr>
          <w:rFonts w:cs="Times New Roman"/>
          <w:kern w:val="0"/>
        </w:rPr>
      </w:pPr>
      <w:r>
        <w:rPr>
          <w:rFonts w:cs="宋体" w:hint="eastAsia"/>
          <w:kern w:val="0"/>
        </w:rPr>
        <w:t>一、考试对象</w:t>
      </w:r>
    </w:p>
    <w:p w:rsidR="00747422" w:rsidRDefault="00747422" w:rsidP="00BE2E45">
      <w:pPr>
        <w:ind w:firstLineChars="150" w:firstLine="315"/>
        <w:rPr>
          <w:rFonts w:cs="Times New Roman"/>
          <w:kern w:val="0"/>
        </w:rPr>
      </w:pPr>
      <w:proofErr w:type="gramStart"/>
      <w:r>
        <w:rPr>
          <w:rFonts w:cs="宋体" w:hint="eastAsia"/>
          <w:kern w:val="0"/>
        </w:rPr>
        <w:t>本考试</w:t>
      </w:r>
      <w:proofErr w:type="gramEnd"/>
      <w:r>
        <w:rPr>
          <w:rFonts w:cs="宋体" w:hint="eastAsia"/>
          <w:kern w:val="0"/>
        </w:rPr>
        <w:t>大纲适用于文艺学专业的同等学历加试。</w:t>
      </w:r>
    </w:p>
    <w:p w:rsidR="00747422" w:rsidRDefault="00747422">
      <w:pPr>
        <w:rPr>
          <w:rFonts w:cs="Times New Roman"/>
          <w:kern w:val="0"/>
        </w:rPr>
      </w:pPr>
      <w:bookmarkStart w:id="0" w:name="_GoBack"/>
      <w:bookmarkEnd w:id="0"/>
    </w:p>
    <w:p w:rsidR="00747422" w:rsidRDefault="00747422">
      <w:pPr>
        <w:rPr>
          <w:rFonts w:cs="Times New Roman"/>
          <w:kern w:val="0"/>
        </w:rPr>
      </w:pPr>
      <w:r>
        <w:rPr>
          <w:rFonts w:cs="宋体" w:hint="eastAsia"/>
          <w:kern w:val="0"/>
        </w:rPr>
        <w:t>二、考试目标</w:t>
      </w:r>
    </w:p>
    <w:p w:rsidR="00747422" w:rsidRDefault="00747422" w:rsidP="00BE2E45">
      <w:pPr>
        <w:ind w:firstLineChars="150" w:firstLine="315"/>
        <w:rPr>
          <w:rFonts w:cs="Times New Roman"/>
          <w:kern w:val="0"/>
        </w:rPr>
      </w:pPr>
      <w:r>
        <w:rPr>
          <w:rFonts w:cs="宋体" w:hint="eastAsia"/>
          <w:kern w:val="0"/>
        </w:rPr>
        <w:t>考生应掌握有关美学的基本理论知识和相关的美学史上的重要理论成果，理解美学史上一些重要问题的争论和解决的方式方法，能够运用所学知识分析</w:t>
      </w:r>
      <w:r w:rsidR="00BE2E45">
        <w:rPr>
          <w:rFonts w:cs="宋体" w:hint="eastAsia"/>
          <w:kern w:val="0"/>
        </w:rPr>
        <w:t>历史和</w:t>
      </w:r>
      <w:r>
        <w:rPr>
          <w:rFonts w:cs="宋体" w:hint="eastAsia"/>
          <w:kern w:val="0"/>
        </w:rPr>
        <w:t>现实生活中的审美活动。</w:t>
      </w:r>
    </w:p>
    <w:p w:rsidR="00747422" w:rsidRDefault="00747422" w:rsidP="00BE2E45">
      <w:pPr>
        <w:ind w:firstLineChars="150" w:firstLine="315"/>
        <w:rPr>
          <w:rFonts w:cs="Times New Roman"/>
          <w:kern w:val="0"/>
        </w:rPr>
      </w:pPr>
    </w:p>
    <w:p w:rsidR="00747422" w:rsidRDefault="00747422">
      <w:pPr>
        <w:rPr>
          <w:rFonts w:cs="Times New Roman"/>
          <w:kern w:val="0"/>
        </w:rPr>
      </w:pPr>
      <w:r>
        <w:rPr>
          <w:rFonts w:cs="宋体" w:hint="eastAsia"/>
          <w:kern w:val="0"/>
        </w:rPr>
        <w:t>三、考试题型</w:t>
      </w:r>
    </w:p>
    <w:p w:rsidR="00747422" w:rsidRDefault="00747422" w:rsidP="00BE2E45">
      <w:pPr>
        <w:ind w:firstLineChars="150" w:firstLine="315"/>
        <w:rPr>
          <w:rFonts w:cs="Times New Roman"/>
          <w:kern w:val="0"/>
        </w:rPr>
      </w:pPr>
      <w:r>
        <w:rPr>
          <w:rFonts w:cs="宋体" w:hint="eastAsia"/>
          <w:kern w:val="0"/>
        </w:rPr>
        <w:t>主要有名词解释、简答、论述、应用题等。试卷满分</w:t>
      </w:r>
      <w:r>
        <w:rPr>
          <w:kern w:val="0"/>
        </w:rPr>
        <w:t>100</w:t>
      </w:r>
      <w:r>
        <w:rPr>
          <w:rFonts w:cs="宋体" w:hint="eastAsia"/>
          <w:kern w:val="0"/>
        </w:rPr>
        <w:t>分。</w:t>
      </w:r>
    </w:p>
    <w:p w:rsidR="00747422" w:rsidRDefault="00747422" w:rsidP="00BE2E45">
      <w:pPr>
        <w:ind w:firstLineChars="150" w:firstLine="315"/>
        <w:rPr>
          <w:rFonts w:cs="Times New Roman"/>
          <w:kern w:val="0"/>
        </w:rPr>
      </w:pPr>
    </w:p>
    <w:p w:rsidR="00747422" w:rsidRDefault="00747422">
      <w:pPr>
        <w:rPr>
          <w:rFonts w:cs="Times New Roman"/>
          <w:kern w:val="0"/>
        </w:rPr>
      </w:pPr>
      <w:r>
        <w:rPr>
          <w:rFonts w:cs="宋体" w:hint="eastAsia"/>
          <w:kern w:val="0"/>
        </w:rPr>
        <w:t>四、考试内容与要求</w:t>
      </w:r>
    </w:p>
    <w:p w:rsidR="00747422" w:rsidRDefault="00747422">
      <w:pPr>
        <w:rPr>
          <w:rFonts w:cs="Times New Roman"/>
          <w:kern w:val="0"/>
        </w:rPr>
      </w:pPr>
    </w:p>
    <w:p w:rsidR="00747422" w:rsidRDefault="00747422">
      <w:pPr>
        <w:rPr>
          <w:rFonts w:cs="Times New Roman"/>
          <w:kern w:val="0"/>
        </w:rPr>
      </w:pPr>
      <w:r>
        <w:rPr>
          <w:rFonts w:cs="宋体" w:hint="eastAsia"/>
          <w:kern w:val="0"/>
        </w:rPr>
        <w:t xml:space="preserve">（一）　</w:t>
      </w:r>
      <w:proofErr w:type="gramStart"/>
      <w:r>
        <w:rPr>
          <w:rFonts w:cs="宋体" w:hint="eastAsia"/>
          <w:kern w:val="0"/>
        </w:rPr>
        <w:t>绪</w:t>
      </w:r>
      <w:proofErr w:type="gramEnd"/>
      <w:r>
        <w:rPr>
          <w:kern w:val="0"/>
        </w:rPr>
        <w:t xml:space="preserve"> </w:t>
      </w:r>
      <w:r>
        <w:rPr>
          <w:rFonts w:cs="宋体" w:hint="eastAsia"/>
          <w:kern w:val="0"/>
        </w:rPr>
        <w:t>论</w:t>
      </w:r>
    </w:p>
    <w:p w:rsidR="00747422" w:rsidRDefault="00747422">
      <w:pPr>
        <w:rPr>
          <w:rFonts w:cs="Times New Roman"/>
          <w:kern w:val="0"/>
        </w:rPr>
      </w:pPr>
      <w:r>
        <w:rPr>
          <w:rFonts w:cs="宋体" w:hint="eastAsia"/>
          <w:kern w:val="0"/>
        </w:rPr>
        <w:t>考核知识点</w:t>
      </w:r>
    </w:p>
    <w:p w:rsidR="00747422" w:rsidRDefault="00747422">
      <w:pPr>
        <w:rPr>
          <w:rFonts w:cs="Times New Roman"/>
          <w:kern w:val="0"/>
        </w:rPr>
      </w:pPr>
      <w:r>
        <w:rPr>
          <w:rFonts w:cs="宋体" w:hint="eastAsia"/>
          <w:kern w:val="0"/>
        </w:rPr>
        <w:t xml:space="preserve">　　</w:t>
      </w:r>
      <w:r>
        <w:rPr>
          <w:kern w:val="0"/>
        </w:rPr>
        <w:t>1.</w:t>
      </w:r>
      <w:r>
        <w:rPr>
          <w:rFonts w:cs="宋体" w:hint="eastAsia"/>
          <w:kern w:val="0"/>
        </w:rPr>
        <w:t>美学的学科性质</w:t>
      </w:r>
    </w:p>
    <w:p w:rsidR="00747422" w:rsidRDefault="00747422">
      <w:pPr>
        <w:rPr>
          <w:rFonts w:cs="Times New Roman"/>
          <w:kern w:val="0"/>
        </w:rPr>
      </w:pPr>
      <w:r>
        <w:rPr>
          <w:rFonts w:cs="宋体" w:hint="eastAsia"/>
          <w:kern w:val="0"/>
        </w:rPr>
        <w:t xml:space="preserve">　　</w:t>
      </w:r>
      <w:r>
        <w:rPr>
          <w:kern w:val="0"/>
        </w:rPr>
        <w:t>2.</w:t>
      </w:r>
      <w:r>
        <w:rPr>
          <w:rFonts w:cs="宋体" w:hint="eastAsia"/>
          <w:kern w:val="0"/>
        </w:rPr>
        <w:t>美学的研究对象</w:t>
      </w:r>
    </w:p>
    <w:p w:rsidR="00747422" w:rsidRDefault="00747422">
      <w:pPr>
        <w:rPr>
          <w:rFonts w:cs="Times New Roman"/>
          <w:kern w:val="0"/>
        </w:rPr>
      </w:pPr>
      <w:r>
        <w:rPr>
          <w:rFonts w:cs="宋体" w:hint="eastAsia"/>
          <w:kern w:val="0"/>
        </w:rPr>
        <w:t xml:space="preserve">　　</w:t>
      </w:r>
      <w:r>
        <w:rPr>
          <w:kern w:val="0"/>
        </w:rPr>
        <w:t>3.</w:t>
      </w:r>
      <w:r>
        <w:rPr>
          <w:rFonts w:cs="宋体" w:hint="eastAsia"/>
          <w:kern w:val="0"/>
        </w:rPr>
        <w:t>美学学科的发展</w:t>
      </w:r>
    </w:p>
    <w:p w:rsidR="00747422" w:rsidRDefault="00747422">
      <w:pPr>
        <w:rPr>
          <w:rFonts w:cs="Times New Roman"/>
          <w:kern w:val="0"/>
        </w:rPr>
      </w:pPr>
      <w:r>
        <w:rPr>
          <w:rFonts w:cs="宋体" w:hint="eastAsia"/>
          <w:kern w:val="0"/>
        </w:rPr>
        <w:t xml:space="preserve">　　</w:t>
      </w:r>
      <w:r>
        <w:rPr>
          <w:kern w:val="0"/>
        </w:rPr>
        <w:t>4.</w:t>
      </w:r>
      <w:r>
        <w:rPr>
          <w:rFonts w:cs="宋体" w:hint="eastAsia"/>
          <w:kern w:val="0"/>
        </w:rPr>
        <w:t>美学的哲学基础</w:t>
      </w:r>
    </w:p>
    <w:p w:rsidR="00747422" w:rsidRDefault="00747422" w:rsidP="00BE2E45">
      <w:pPr>
        <w:rPr>
          <w:rFonts w:cs="Times New Roman"/>
          <w:kern w:val="0"/>
        </w:rPr>
      </w:pPr>
      <w:r>
        <w:rPr>
          <w:rFonts w:cs="宋体" w:hint="eastAsia"/>
          <w:kern w:val="0"/>
        </w:rPr>
        <w:t xml:space="preserve">　　</w:t>
      </w:r>
      <w:r>
        <w:rPr>
          <w:kern w:val="0"/>
        </w:rPr>
        <w:t>5.</w:t>
      </w:r>
      <w:r>
        <w:rPr>
          <w:rFonts w:cs="宋体" w:hint="eastAsia"/>
          <w:kern w:val="0"/>
        </w:rPr>
        <w:t>美学研究的基本问题</w:t>
      </w:r>
    </w:p>
    <w:p w:rsidR="00747422" w:rsidRDefault="00747422">
      <w:pPr>
        <w:ind w:firstLine="408"/>
        <w:rPr>
          <w:rFonts w:cs="Times New Roman"/>
          <w:kern w:val="0"/>
        </w:rPr>
      </w:pPr>
    </w:p>
    <w:p w:rsidR="00747422" w:rsidRDefault="00747422">
      <w:pPr>
        <w:rPr>
          <w:rFonts w:cs="Times New Roman"/>
          <w:kern w:val="0"/>
        </w:rPr>
      </w:pPr>
      <w:r>
        <w:rPr>
          <w:rFonts w:cs="宋体" w:hint="eastAsia"/>
          <w:kern w:val="0"/>
        </w:rPr>
        <w:t>（二）审美活动论</w:t>
      </w:r>
    </w:p>
    <w:p w:rsidR="00747422" w:rsidRDefault="00747422">
      <w:pPr>
        <w:rPr>
          <w:rFonts w:cs="Times New Roman"/>
          <w:kern w:val="0"/>
        </w:rPr>
      </w:pPr>
      <w:r>
        <w:rPr>
          <w:rFonts w:cs="宋体" w:hint="eastAsia"/>
          <w:kern w:val="0"/>
        </w:rPr>
        <w:t>考核知识点</w:t>
      </w:r>
    </w:p>
    <w:p w:rsidR="00747422" w:rsidRDefault="00747422">
      <w:pPr>
        <w:rPr>
          <w:rFonts w:cs="Times New Roman"/>
          <w:kern w:val="0"/>
        </w:rPr>
      </w:pPr>
      <w:r>
        <w:rPr>
          <w:rFonts w:cs="宋体" w:hint="eastAsia"/>
          <w:kern w:val="0"/>
        </w:rPr>
        <w:t xml:space="preserve">　　</w:t>
      </w:r>
      <w:r>
        <w:rPr>
          <w:kern w:val="0"/>
        </w:rPr>
        <w:t>1.</w:t>
      </w:r>
      <w:r>
        <w:rPr>
          <w:rFonts w:cs="宋体" w:hint="eastAsia"/>
          <w:kern w:val="0"/>
        </w:rPr>
        <w:t>审美活动的动力机制：审美需要、审美趣味、审美理想</w:t>
      </w:r>
    </w:p>
    <w:p w:rsidR="00747422" w:rsidRDefault="00747422">
      <w:pPr>
        <w:rPr>
          <w:rFonts w:cs="Times New Roman"/>
          <w:kern w:val="0"/>
        </w:rPr>
      </w:pPr>
      <w:r>
        <w:rPr>
          <w:rFonts w:cs="宋体" w:hint="eastAsia"/>
          <w:kern w:val="0"/>
        </w:rPr>
        <w:t xml:space="preserve">　　</w:t>
      </w:r>
      <w:r>
        <w:rPr>
          <w:kern w:val="0"/>
        </w:rPr>
        <w:t>2.</w:t>
      </w:r>
      <w:r>
        <w:rPr>
          <w:rFonts w:cs="宋体" w:hint="eastAsia"/>
          <w:kern w:val="0"/>
        </w:rPr>
        <w:t>审美活动的</w:t>
      </w:r>
      <w:r w:rsidR="00BE2E45">
        <w:rPr>
          <w:rFonts w:cs="宋体" w:hint="eastAsia"/>
          <w:kern w:val="0"/>
        </w:rPr>
        <w:t>经验和</w:t>
      </w:r>
      <w:r>
        <w:rPr>
          <w:rFonts w:cs="宋体" w:hint="eastAsia"/>
          <w:kern w:val="0"/>
        </w:rPr>
        <w:t>性质</w:t>
      </w:r>
    </w:p>
    <w:p w:rsidR="00747422" w:rsidRDefault="00747422">
      <w:pPr>
        <w:rPr>
          <w:rFonts w:cs="Times New Roman"/>
          <w:kern w:val="0"/>
        </w:rPr>
      </w:pPr>
      <w:r>
        <w:rPr>
          <w:rFonts w:cs="宋体" w:hint="eastAsia"/>
          <w:kern w:val="0"/>
        </w:rPr>
        <w:t xml:space="preserve">　　</w:t>
      </w:r>
      <w:r>
        <w:rPr>
          <w:kern w:val="0"/>
        </w:rPr>
        <w:t>3.</w:t>
      </w:r>
      <w:r>
        <w:rPr>
          <w:rFonts w:cs="宋体" w:hint="eastAsia"/>
          <w:kern w:val="0"/>
        </w:rPr>
        <w:t>审美活动的价值内涵</w:t>
      </w:r>
    </w:p>
    <w:p w:rsidR="00747422" w:rsidRDefault="00747422">
      <w:pPr>
        <w:rPr>
          <w:rFonts w:cs="Times New Roman"/>
          <w:kern w:val="0"/>
        </w:rPr>
      </w:pPr>
      <w:r>
        <w:rPr>
          <w:rFonts w:cs="宋体" w:hint="eastAsia"/>
          <w:kern w:val="0"/>
        </w:rPr>
        <w:t xml:space="preserve">　　</w:t>
      </w:r>
      <w:r>
        <w:rPr>
          <w:kern w:val="0"/>
        </w:rPr>
        <w:t>4.</w:t>
      </w:r>
      <w:r>
        <w:rPr>
          <w:rFonts w:cs="宋体" w:hint="eastAsia"/>
          <w:kern w:val="0"/>
        </w:rPr>
        <w:t>审美对象的基本性质</w:t>
      </w:r>
    </w:p>
    <w:p w:rsidR="00747422" w:rsidRDefault="00747422">
      <w:pPr>
        <w:rPr>
          <w:rFonts w:cs="Times New Roman"/>
          <w:kern w:val="0"/>
        </w:rPr>
      </w:pPr>
      <w:r>
        <w:rPr>
          <w:rFonts w:cs="宋体" w:hint="eastAsia"/>
          <w:kern w:val="0"/>
        </w:rPr>
        <w:t xml:space="preserve">　　</w:t>
      </w:r>
      <w:r>
        <w:rPr>
          <w:kern w:val="0"/>
        </w:rPr>
        <w:t>5.</w:t>
      </w:r>
      <w:r>
        <w:rPr>
          <w:rFonts w:cs="宋体" w:hint="eastAsia"/>
          <w:kern w:val="0"/>
        </w:rPr>
        <w:t>审美</w:t>
      </w:r>
      <w:r w:rsidR="00071AA1">
        <w:rPr>
          <w:rFonts w:cs="宋体" w:hint="eastAsia"/>
          <w:kern w:val="0"/>
        </w:rPr>
        <w:t>创造（形式美、技术美、社会美、自然美、艺术美）</w:t>
      </w:r>
    </w:p>
    <w:p w:rsidR="00747422" w:rsidRDefault="00747422">
      <w:pPr>
        <w:rPr>
          <w:rFonts w:cs="Times New Roman"/>
          <w:kern w:val="0"/>
        </w:rPr>
      </w:pPr>
      <w:r>
        <w:rPr>
          <w:rFonts w:cs="宋体" w:hint="eastAsia"/>
          <w:kern w:val="0"/>
        </w:rPr>
        <w:t xml:space="preserve">　</w:t>
      </w:r>
    </w:p>
    <w:p w:rsidR="00747422" w:rsidRDefault="00747422">
      <w:pPr>
        <w:rPr>
          <w:rFonts w:cs="Times New Roman"/>
          <w:kern w:val="0"/>
        </w:rPr>
      </w:pPr>
      <w:r>
        <w:rPr>
          <w:rFonts w:cs="宋体" w:hint="eastAsia"/>
          <w:kern w:val="0"/>
        </w:rPr>
        <w:t>（三）审美</w:t>
      </w:r>
      <w:r w:rsidR="00BE2E45">
        <w:rPr>
          <w:rFonts w:cs="宋体" w:hint="eastAsia"/>
          <w:kern w:val="0"/>
        </w:rPr>
        <w:t>范畴</w:t>
      </w:r>
    </w:p>
    <w:p w:rsidR="00747422" w:rsidRDefault="00747422">
      <w:pPr>
        <w:rPr>
          <w:rFonts w:cs="Times New Roman"/>
          <w:kern w:val="0"/>
        </w:rPr>
      </w:pPr>
      <w:r>
        <w:rPr>
          <w:rFonts w:cs="宋体" w:hint="eastAsia"/>
          <w:kern w:val="0"/>
        </w:rPr>
        <w:t>考核知识点</w:t>
      </w:r>
    </w:p>
    <w:p w:rsidR="00747422" w:rsidRDefault="00747422">
      <w:pPr>
        <w:rPr>
          <w:rFonts w:cs="Times New Roman"/>
          <w:kern w:val="0"/>
        </w:rPr>
      </w:pPr>
      <w:r>
        <w:rPr>
          <w:rFonts w:cs="宋体" w:hint="eastAsia"/>
          <w:kern w:val="0"/>
        </w:rPr>
        <w:t xml:space="preserve">　　</w:t>
      </w:r>
      <w:r>
        <w:rPr>
          <w:kern w:val="0"/>
        </w:rPr>
        <w:t>1.</w:t>
      </w:r>
      <w:r w:rsidR="00BE2E45">
        <w:rPr>
          <w:rFonts w:cs="宋体" w:hint="eastAsia"/>
          <w:kern w:val="0"/>
        </w:rPr>
        <w:t>优美与崇高的内涵、特点和比较</w:t>
      </w:r>
    </w:p>
    <w:p w:rsidR="00747422" w:rsidRDefault="00747422">
      <w:pPr>
        <w:rPr>
          <w:rFonts w:cs="Times New Roman"/>
          <w:kern w:val="0"/>
        </w:rPr>
      </w:pPr>
      <w:r>
        <w:rPr>
          <w:rFonts w:cs="宋体" w:hint="eastAsia"/>
          <w:kern w:val="0"/>
        </w:rPr>
        <w:t xml:space="preserve">　　</w:t>
      </w:r>
      <w:r>
        <w:rPr>
          <w:kern w:val="0"/>
        </w:rPr>
        <w:t>2.</w:t>
      </w:r>
      <w:r>
        <w:rPr>
          <w:rFonts w:cs="宋体" w:hint="eastAsia"/>
          <w:kern w:val="0"/>
        </w:rPr>
        <w:t>悲剧与喜剧的内涵、特征</w:t>
      </w:r>
    </w:p>
    <w:p w:rsidR="00747422" w:rsidRDefault="00747422">
      <w:pPr>
        <w:rPr>
          <w:rFonts w:cs="Times New Roman"/>
          <w:kern w:val="0"/>
        </w:rPr>
      </w:pPr>
      <w:r>
        <w:rPr>
          <w:rFonts w:cs="宋体" w:hint="eastAsia"/>
          <w:kern w:val="0"/>
        </w:rPr>
        <w:t xml:space="preserve">　　</w:t>
      </w:r>
      <w:r w:rsidR="00BE2E45">
        <w:rPr>
          <w:kern w:val="0"/>
        </w:rPr>
        <w:t>3</w:t>
      </w:r>
      <w:r>
        <w:rPr>
          <w:kern w:val="0"/>
        </w:rPr>
        <w:t>.</w:t>
      </w:r>
      <w:proofErr w:type="gramStart"/>
      <w:r>
        <w:rPr>
          <w:rFonts w:cs="宋体" w:hint="eastAsia"/>
          <w:kern w:val="0"/>
        </w:rPr>
        <w:t>丑和荒诞</w:t>
      </w:r>
      <w:proofErr w:type="gramEnd"/>
      <w:r>
        <w:rPr>
          <w:rFonts w:cs="宋体" w:hint="eastAsia"/>
          <w:kern w:val="0"/>
        </w:rPr>
        <w:t>的内涵、特征</w:t>
      </w:r>
    </w:p>
    <w:p w:rsidR="00747422" w:rsidRDefault="00747422">
      <w:pPr>
        <w:rPr>
          <w:rFonts w:cs="Times New Roman"/>
          <w:kern w:val="0"/>
        </w:rPr>
      </w:pPr>
      <w:r>
        <w:rPr>
          <w:rFonts w:cs="宋体" w:hint="eastAsia"/>
          <w:kern w:val="0"/>
        </w:rPr>
        <w:lastRenderedPageBreak/>
        <w:t xml:space="preserve">　　　　</w:t>
      </w:r>
    </w:p>
    <w:p w:rsidR="00747422" w:rsidRDefault="00747422">
      <w:pPr>
        <w:rPr>
          <w:rFonts w:cs="Times New Roman"/>
          <w:kern w:val="0"/>
        </w:rPr>
      </w:pPr>
      <w:r>
        <w:rPr>
          <w:rFonts w:cs="宋体" w:hint="eastAsia"/>
          <w:kern w:val="0"/>
        </w:rPr>
        <w:t>（四）审美教育论</w:t>
      </w:r>
    </w:p>
    <w:p w:rsidR="00747422" w:rsidRDefault="00747422">
      <w:pPr>
        <w:rPr>
          <w:rFonts w:cs="Times New Roman"/>
          <w:kern w:val="0"/>
        </w:rPr>
      </w:pPr>
      <w:r>
        <w:rPr>
          <w:rFonts w:cs="宋体" w:hint="eastAsia"/>
          <w:kern w:val="0"/>
        </w:rPr>
        <w:t>考核知识点</w:t>
      </w:r>
    </w:p>
    <w:p w:rsidR="00747422" w:rsidRDefault="00747422">
      <w:pPr>
        <w:rPr>
          <w:rFonts w:cs="Times New Roman"/>
          <w:kern w:val="0"/>
        </w:rPr>
      </w:pPr>
      <w:r>
        <w:rPr>
          <w:rFonts w:cs="宋体" w:hint="eastAsia"/>
          <w:kern w:val="0"/>
        </w:rPr>
        <w:t xml:space="preserve">　　</w:t>
      </w:r>
      <w:r>
        <w:rPr>
          <w:kern w:val="0"/>
        </w:rPr>
        <w:t>1.</w:t>
      </w:r>
      <w:r>
        <w:rPr>
          <w:rFonts w:cs="宋体" w:hint="eastAsia"/>
          <w:kern w:val="0"/>
        </w:rPr>
        <w:t>中西美育观的源流</w:t>
      </w:r>
    </w:p>
    <w:p w:rsidR="00747422" w:rsidRDefault="00747422">
      <w:pPr>
        <w:rPr>
          <w:rFonts w:cs="Times New Roman"/>
          <w:kern w:val="0"/>
        </w:rPr>
      </w:pPr>
      <w:r>
        <w:rPr>
          <w:rFonts w:cs="宋体" w:hint="eastAsia"/>
          <w:kern w:val="0"/>
        </w:rPr>
        <w:t xml:space="preserve">　　</w:t>
      </w:r>
      <w:r>
        <w:rPr>
          <w:kern w:val="0"/>
        </w:rPr>
        <w:t>2.</w:t>
      </w:r>
      <w:r>
        <w:rPr>
          <w:rFonts w:cs="宋体" w:hint="eastAsia"/>
          <w:kern w:val="0"/>
        </w:rPr>
        <w:t>美育的内涵</w:t>
      </w:r>
    </w:p>
    <w:p w:rsidR="00747422" w:rsidRDefault="00747422">
      <w:pPr>
        <w:rPr>
          <w:rFonts w:cs="Times New Roman"/>
          <w:kern w:val="0"/>
        </w:rPr>
      </w:pPr>
      <w:r>
        <w:rPr>
          <w:rFonts w:cs="宋体" w:hint="eastAsia"/>
          <w:kern w:val="0"/>
        </w:rPr>
        <w:t xml:space="preserve">　　</w:t>
      </w:r>
      <w:r>
        <w:rPr>
          <w:kern w:val="0"/>
        </w:rPr>
        <w:t>3.</w:t>
      </w:r>
      <w:r>
        <w:rPr>
          <w:rFonts w:cs="宋体" w:hint="eastAsia"/>
          <w:kern w:val="0"/>
        </w:rPr>
        <w:t>美育的特点</w:t>
      </w:r>
    </w:p>
    <w:p w:rsidR="00747422" w:rsidRDefault="00747422">
      <w:pPr>
        <w:rPr>
          <w:rFonts w:cs="Times New Roman"/>
          <w:kern w:val="0"/>
        </w:rPr>
      </w:pPr>
      <w:r>
        <w:rPr>
          <w:rFonts w:cs="宋体" w:hint="eastAsia"/>
          <w:kern w:val="0"/>
        </w:rPr>
        <w:t xml:space="preserve">　　</w:t>
      </w:r>
      <w:r>
        <w:rPr>
          <w:kern w:val="0"/>
        </w:rPr>
        <w:t>4.</w:t>
      </w:r>
      <w:r>
        <w:rPr>
          <w:rFonts w:cs="宋体" w:hint="eastAsia"/>
          <w:kern w:val="0"/>
        </w:rPr>
        <w:t>美育的功能</w:t>
      </w:r>
    </w:p>
    <w:p w:rsidR="00747422" w:rsidRDefault="00747422">
      <w:pPr>
        <w:rPr>
          <w:rFonts w:cs="Times New Roman"/>
          <w:kern w:val="0"/>
        </w:rPr>
      </w:pPr>
      <w:r>
        <w:rPr>
          <w:rFonts w:cs="宋体" w:hint="eastAsia"/>
          <w:kern w:val="0"/>
        </w:rPr>
        <w:t xml:space="preserve">　　</w:t>
      </w:r>
      <w:r>
        <w:rPr>
          <w:kern w:val="0"/>
        </w:rPr>
        <w:t>5.</w:t>
      </w:r>
      <w:r>
        <w:rPr>
          <w:rFonts w:cs="宋体" w:hint="eastAsia"/>
          <w:kern w:val="0"/>
        </w:rPr>
        <w:t>美育的目的</w:t>
      </w:r>
    </w:p>
    <w:p w:rsidR="00747422" w:rsidRDefault="00747422">
      <w:pPr>
        <w:rPr>
          <w:rFonts w:cs="Times New Roman"/>
          <w:kern w:val="0"/>
        </w:rPr>
      </w:pPr>
    </w:p>
    <w:p w:rsidR="00747422" w:rsidRPr="00BE2E45" w:rsidRDefault="00BE2E45">
      <w:pPr>
        <w:rPr>
          <w:rFonts w:cs="宋体"/>
          <w:kern w:val="0"/>
        </w:rPr>
      </w:pPr>
      <w:r w:rsidRPr="00BE2E45">
        <w:rPr>
          <w:rFonts w:cs="宋体" w:hint="eastAsia"/>
          <w:kern w:val="0"/>
        </w:rPr>
        <w:t>五、参考书目</w:t>
      </w:r>
    </w:p>
    <w:p w:rsidR="00747422" w:rsidRDefault="00BE2E45">
      <w:pPr>
        <w:rPr>
          <w:rFonts w:cs="Times New Roman"/>
        </w:rPr>
      </w:pPr>
      <w:r>
        <w:rPr>
          <w:rFonts w:cs="Times New Roman" w:hint="eastAsia"/>
        </w:rPr>
        <w:t xml:space="preserve"> </w:t>
      </w:r>
      <w:r>
        <w:rPr>
          <w:rFonts w:hint="eastAsia"/>
        </w:rPr>
        <w:t>马工程教材《</w:t>
      </w:r>
      <w:r>
        <w:rPr>
          <w:rFonts w:hint="eastAsia"/>
        </w:rPr>
        <w:t xml:space="preserve"> </w:t>
      </w:r>
      <w:r>
        <w:rPr>
          <w:rFonts w:hint="eastAsia"/>
        </w:rPr>
        <w:t>美学原理》，</w:t>
      </w:r>
      <w:r>
        <w:rPr>
          <w:rFonts w:hint="eastAsia"/>
        </w:rPr>
        <w:t xml:space="preserve"> </w:t>
      </w:r>
      <w:r>
        <w:rPr>
          <w:rFonts w:hint="eastAsia"/>
        </w:rPr>
        <w:t>美学原理编写组，</w:t>
      </w:r>
      <w:r>
        <w:rPr>
          <w:rFonts w:hint="eastAsia"/>
        </w:rPr>
        <w:t xml:space="preserve"> </w:t>
      </w:r>
      <w:r>
        <w:rPr>
          <w:rFonts w:hint="eastAsia"/>
        </w:rPr>
        <w:t>高等教育出版社，</w:t>
      </w:r>
      <w:r>
        <w:rPr>
          <w:rFonts w:hint="eastAsia"/>
        </w:rPr>
        <w:t>2015</w:t>
      </w:r>
      <w:r>
        <w:rPr>
          <w:rFonts w:hint="eastAsia"/>
        </w:rPr>
        <w:t>年版。</w:t>
      </w:r>
    </w:p>
    <w:p w:rsidR="00747422" w:rsidRDefault="00747422">
      <w:pPr>
        <w:rPr>
          <w:rFonts w:cs="Times New Roman"/>
        </w:rPr>
      </w:pPr>
    </w:p>
    <w:p w:rsidR="00747422" w:rsidRDefault="00747422">
      <w:pPr>
        <w:rPr>
          <w:rFonts w:cs="Times New Roman"/>
        </w:rPr>
      </w:pPr>
    </w:p>
    <w:sectPr w:rsidR="00747422" w:rsidSect="001C67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136"/>
    <w:rsid w:val="00071AA1"/>
    <w:rsid w:val="00085795"/>
    <w:rsid w:val="000F167A"/>
    <w:rsid w:val="0013139A"/>
    <w:rsid w:val="0013503D"/>
    <w:rsid w:val="00194AF2"/>
    <w:rsid w:val="001C67F3"/>
    <w:rsid w:val="001E285C"/>
    <w:rsid w:val="00216136"/>
    <w:rsid w:val="002A10CF"/>
    <w:rsid w:val="003C61E1"/>
    <w:rsid w:val="006A62AB"/>
    <w:rsid w:val="006E2AA3"/>
    <w:rsid w:val="00747422"/>
    <w:rsid w:val="00774073"/>
    <w:rsid w:val="00850051"/>
    <w:rsid w:val="0087768E"/>
    <w:rsid w:val="009D1175"/>
    <w:rsid w:val="00BE2E45"/>
    <w:rsid w:val="00F22B04"/>
    <w:rsid w:val="0B4B1EDE"/>
    <w:rsid w:val="6FDB19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F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C67F3"/>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1C67F3"/>
    <w:rPr>
      <w:sz w:val="18"/>
      <w:szCs w:val="18"/>
    </w:rPr>
  </w:style>
  <w:style w:type="paragraph" w:styleId="a4">
    <w:name w:val="header"/>
    <w:basedOn w:val="a"/>
    <w:link w:val="Char0"/>
    <w:uiPriority w:val="99"/>
    <w:rsid w:val="001C67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C67F3"/>
    <w:rPr>
      <w:sz w:val="18"/>
      <w:szCs w:val="18"/>
    </w:rPr>
  </w:style>
  <w:style w:type="paragraph" w:styleId="a5">
    <w:name w:val="Normal (Web)"/>
    <w:basedOn w:val="a"/>
    <w:uiPriority w:val="99"/>
    <w:rsid w:val="001C67F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1C67F3"/>
    <w:rPr>
      <w:b/>
      <w:bCs/>
    </w:rPr>
  </w:style>
  <w:style w:type="paragraph" w:customStyle="1" w:styleId="biaoge11">
    <w:name w:val="biaoge11"/>
    <w:basedOn w:val="a"/>
    <w:uiPriority w:val="99"/>
    <w:rsid w:val="001C67F3"/>
    <w:pPr>
      <w:widowControl/>
      <w:pBdr>
        <w:top w:val="single" w:sz="4" w:space="0" w:color="93D2D5"/>
        <w:left w:val="single" w:sz="4" w:space="0" w:color="93D2D5"/>
      </w:pBdr>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108</Words>
  <Characters>617</Characters>
  <Application>Microsoft Office Word</Application>
  <DocSecurity>0</DocSecurity>
  <Lines>5</Lines>
  <Paragraphs>1</Paragraphs>
  <ScaleCrop>false</ScaleCrop>
  <Company>synu</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2017-09-14T12:54:00Z</dcterms:created>
  <dcterms:modified xsi:type="dcterms:W3CDTF">2018-09-05T13:02:00Z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