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928" w:firstLineChars="600"/>
        <w:jc w:val="left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戏曲（戏曲器乐演奏）</w:t>
      </w:r>
      <w:r>
        <w:rPr>
          <w:rFonts w:hint="eastAsia" w:ascii="宋体" w:hAnsi="宋体" w:cs="宋体"/>
          <w:b/>
          <w:bCs/>
          <w:sz w:val="30"/>
          <w:szCs w:val="30"/>
        </w:rPr>
        <w:t>【专业学位】</w:t>
      </w:r>
      <w:r>
        <w:rPr>
          <w:rFonts w:hint="eastAsia" w:ascii="宋体"/>
          <w:b/>
          <w:sz w:val="32"/>
        </w:rPr>
        <w:t>复试大纲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第一部分：《专业术科》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一、考试要求：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要求学生了解京剧唱腔不同调式中的各种板式及其特点，掌握打击乐（锣鼓经）、曲牌（音乐）的基本特征及节奏变化规律，并能合理分析、运用。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二、考试内容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、面试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）自我介绍、社会认知、品格素养、专业视角。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、专业技术技能演奏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）打击乐专业各演奏京剧曲牌一首（自选）。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）打击乐锣鼓经演奏。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三、分值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第二部分：《京剧音乐常识（笔试）》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一、考试要求：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要求学生了解京剧唱腔不同调式中的各种板式及其特点，掌握打击乐（锣鼓经）、曲牌（音乐）的基本特征及节奏变化规律，并能合理分析、运用。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【笔试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】京剧音乐常识</w:t>
      </w:r>
    </w:p>
    <w:p>
      <w:pPr>
        <w:ind w:left="560" w:hanging="560" w:hanging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、二黄调式中传统板式、创新板式的基本规律、音乐特点、节奏规律</w:t>
      </w:r>
    </w:p>
    <w:p>
      <w:pPr>
        <w:ind w:left="560" w:hanging="560" w:hanging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、西皮调式中传统板式、创新板式的基本规律、音乐特点、节奏规律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、反二黄调式结构、定调与定弦、传统板式、创新板式风格与特点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、反西皮调式的各种板式特征及旋律特点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、各种板式的起板式及起板式常用锣鼓经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、各种曲牌（清牌子、混牌子）的音乐特点及内涵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三、试卷结构：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分值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四、考试内容范围说明：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无指定参考教材</w:t>
      </w:r>
    </w:p>
    <w:p>
      <w:pPr>
        <w:rPr>
          <w:sz w:val="28"/>
          <w:szCs w:val="28"/>
        </w:rPr>
      </w:pPr>
    </w:p>
    <w:p/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077"/>
    <w:rsid w:val="0001418B"/>
    <w:rsid w:val="002A5545"/>
    <w:rsid w:val="002B5C36"/>
    <w:rsid w:val="003C741E"/>
    <w:rsid w:val="004A6569"/>
    <w:rsid w:val="00893BFA"/>
    <w:rsid w:val="008C779A"/>
    <w:rsid w:val="009C1077"/>
    <w:rsid w:val="00CF0318"/>
    <w:rsid w:val="00D2128A"/>
    <w:rsid w:val="00F5205E"/>
    <w:rsid w:val="0F1521CF"/>
    <w:rsid w:val="127B1B39"/>
    <w:rsid w:val="20A70991"/>
    <w:rsid w:val="293C60E0"/>
    <w:rsid w:val="33152AFC"/>
    <w:rsid w:val="419160C6"/>
    <w:rsid w:val="6CD81FE1"/>
    <w:rsid w:val="705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2017-09-12T07:27:00Z</dcterms:created>
  <dc:creator>Sky123.Org</dc:creator>
  <cp:lastModifiedBy>Administrator</cp:lastModifiedBy>
  <cp:lastPrinted>2021-09-12T00:40:28Z</cp:lastPrinted>
  <dcterms:modified xsi:type="dcterms:W3CDTF">2021-09-12T00:41:19Z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