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902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  结构力学  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638" w:right="42" w:rightChars="20" w:hanging="638" w:hangingChars="265"/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是非题：判断下列说法正确与否， 以</w:t>
            </w:r>
            <w:r>
              <w:rPr>
                <w:rStyle w:val="9"/>
                <w:rFonts w:ascii="Times New Roman" w:hAnsi="Times New Roman"/>
                <w:b w:val="0"/>
                <w:color w:val="auto"/>
                <w:sz w:val="24"/>
                <w:szCs w:val="24"/>
              </w:rPr>
              <w:t>“O”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表示正确， 以</w:t>
            </w:r>
            <w:r>
              <w:rPr>
                <w:rStyle w:val="9"/>
                <w:rFonts w:ascii="Times New Roman" w:hAnsi="Times New Roman"/>
                <w:b w:val="0"/>
                <w:color w:val="auto"/>
                <w:sz w:val="24"/>
                <w:szCs w:val="24"/>
              </w:rPr>
              <w:t>“X”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 xml:space="preserve">表示错误。（每小题 </w:t>
            </w:r>
            <w:r>
              <w:rPr>
                <w:rStyle w:val="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 xml:space="preserve">分，共 </w:t>
            </w:r>
            <w:r>
              <w:rPr>
                <w:rStyle w:val="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10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1、用四根链杆连接两个刚片形成的体系一定具有多余约束。（    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2、在竖向荷载作用下，静定三铰拱的水平支座反力的大小与三个铰的位置有关，与拱的形状无关。（    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3、对于静定结构任意截面的剪力影响线，在该截面左右两侧的影响线一定是相互平行的。（    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4、用力法计算，校核最后内力图时只要满足平衡条件即可。（    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5、用位移法计算超静定结构总是比力法计算时的基本未知数少。（    ）</w:t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 xml:space="preserve">二、单选题：下列各题的四个选项中只有一个是正确的， 请将正确的选项填入括号内。（每小题 </w:t>
            </w:r>
            <w:r>
              <w:rPr>
                <w:rStyle w:val="8"/>
                <w:rFonts w:hint="default" w:ascii="Times New Roman" w:hAnsi="Times New Roman"/>
                <w:bCs/>
                <w:color w:val="auto"/>
                <w:sz w:val="24"/>
                <w:szCs w:val="24"/>
              </w:rPr>
              <w:t xml:space="preserve">4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 xml:space="preserve">分，共 </w:t>
            </w:r>
            <w:r>
              <w:rPr>
                <w:rStyle w:val="8"/>
                <w:rFonts w:hint="default" w:ascii="Times New Roman" w:hAnsi="Times New Roman"/>
                <w:bCs/>
                <w:color w:val="auto"/>
                <w:sz w:val="24"/>
                <w:szCs w:val="24"/>
              </w:rPr>
              <w:t xml:space="preserve">32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ind w:left="220" w:right="42" w:rightChars="20" w:hanging="220" w:hangingChars="100"/>
              <w:rPr>
                <w:szCs w:val="21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Cs w:val="21"/>
              </w:rPr>
              <w:t>、图1所示体系为（     ）。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A、 无多余约束的几何不变体系；    B、 有多余约束的几何不变体系；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C、 瞬变体系；                    D、 可变体系。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drawing>
                <wp:inline distT="0" distB="0" distL="114300" distR="114300">
                  <wp:extent cx="1383665" cy="1464945"/>
                  <wp:effectExtent l="0" t="0" r="6985" b="1905"/>
                  <wp:docPr id="1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         图 1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7、一般在绘制影响线时，所用的荷载是一个（     ）。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A、 集中力；                      B、 集中力偶；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C、 指向不变的单位移动集中力；    D、 单位力偶。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8、 图2所示结构，求A、B两点相对线位移时，虚力状态应在两点分别施加的单位力为（     ）。</w:t>
            </w:r>
          </w:p>
          <w:p>
            <w:pPr>
              <w:adjustRightInd w:val="0"/>
              <w:snapToGrid w:val="0"/>
              <w:spacing w:before="156" w:beforeLines="50" w:line="276" w:lineRule="auto"/>
              <w:ind w:left="210" w:right="42" w:rightChars="20" w:hanging="210" w:hangingChars="100"/>
            </w:pPr>
            <w:r>
              <w:t xml:space="preserve">      </w:t>
            </w:r>
            <w:r>
              <w:drawing>
                <wp:inline distT="0" distB="0" distL="114300" distR="114300">
                  <wp:extent cx="1229995" cy="979170"/>
                  <wp:effectExtent l="0" t="0" r="8255" b="11430"/>
                  <wp:docPr id="2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before="156" w:beforeLines="50" w:line="276" w:lineRule="auto"/>
              <w:ind w:left="210" w:right="42" w:rightChars="20" w:hanging="210" w:hangingChars="100"/>
            </w:pPr>
            <w:r>
              <w:t xml:space="preserve">             图2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A、竖向反向力；    B、水平反向力；    C、连线方向的反向力；    D、反向力偶。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图3所示结构弯矩图形状正确的是（     ）。</w:t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</w:pPr>
            <w:r>
              <w:t xml:space="preserve">       </w:t>
            </w:r>
            <w:r>
              <w:drawing>
                <wp:inline distT="0" distB="0" distL="114300" distR="114300">
                  <wp:extent cx="1137285" cy="1286510"/>
                  <wp:effectExtent l="0" t="0" r="5715" b="8890"/>
                  <wp:docPr id="3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</w:pPr>
            <w:r>
              <w:t xml:space="preserve">             图3</w:t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</w:pPr>
            <w:r>
              <w:drawing>
                <wp:inline distT="0" distB="0" distL="114300" distR="114300">
                  <wp:extent cx="2063750" cy="1125220"/>
                  <wp:effectExtent l="0" t="0" r="12700" b="17780"/>
                  <wp:docPr id="4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550160" cy="1051560"/>
                  <wp:effectExtent l="0" t="0" r="2540" b="15240"/>
                  <wp:docPr id="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1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（A）；           （B）；           （C）；               （D）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10、静定结构在荷载作用下，其全部反力和内力（     ）。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A、不能只由平衡条件来确定，还必须考虑变形条件；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 xml:space="preserve">B、可由静力平衡条件求得，但数值有时是不确定的；   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C、特殊情况下，才可由静力平衡条件唯一地确定；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D、都可由静力平衡条件求得，而且数值是确定的。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11、在力矩分配法的计算中，当放松某个结点时，其余结点所处状态为（     ）。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A、全部放松；    B、必须全部锁紧；    C、相邻结点放松；    D、相邻结点锁紧。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12、有关力法求解超静定结构的问题，下列说法正确的是（    ）。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力法基本体系不能是瞬变体系；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静定结构可以用力法求解；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超静定结构不可以作为力法的基本体系；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结构的超静定次数不一定等于多余</w:t>
            </w:r>
            <w:r>
              <w:rPr>
                <w:rFonts w:hint="eastAsia"/>
                <w:szCs w:val="21"/>
              </w:rPr>
              <w:t>约束</w:t>
            </w:r>
            <w:r>
              <w:rPr>
                <w:szCs w:val="21"/>
              </w:rPr>
              <w:t>个数。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计算刚架时，位移法的基本结构是（    ）。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 xml:space="preserve">A、超静定铰结体系；           B、单跨超静定梁的集合体；    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rPr>
                <w:szCs w:val="21"/>
              </w:rPr>
              <w:t>C、单跨静定梁的集合体；       D、静定刚架。</w:t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三、填空题：请将正确答案填在横线上。（每小题</w:t>
            </w:r>
            <w:r>
              <w:rPr>
                <w:rStyle w:val="8"/>
                <w:rFonts w:hint="default" w:ascii="Times New Roman" w:hAnsi="Times New Roman"/>
                <w:color w:val="auto"/>
                <w:sz w:val="24"/>
                <w:szCs w:val="24"/>
              </w:rPr>
              <w:t xml:space="preserve">4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分，共</w:t>
            </w:r>
            <w:r>
              <w:rPr>
                <w:rStyle w:val="8"/>
                <w:rFonts w:hint="default" w:ascii="Times New Roman" w:hAnsi="Times New Roman"/>
                <w:color w:val="auto"/>
                <w:sz w:val="24"/>
                <w:szCs w:val="24"/>
              </w:rPr>
              <w:t xml:space="preserve">8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14、图4所示结构中，AB杆的轴力为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kern w:val="0"/>
                <w:szCs w:val="21"/>
              </w:rPr>
              <w:t>15、图5所示结构各杆刚度为</w:t>
            </w:r>
            <w:r>
              <w:rPr>
                <w:i/>
                <w:iCs/>
                <w:kern w:val="0"/>
                <w:szCs w:val="21"/>
              </w:rPr>
              <w:t>EI</w:t>
            </w:r>
            <w:r>
              <w:rPr>
                <w:kern w:val="0"/>
                <w:szCs w:val="21"/>
              </w:rPr>
              <w:t>，其超静定次数为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kern w:val="0"/>
                <w:szCs w:val="21"/>
              </w:rPr>
              <w:t>，位移法基本未知量数目为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drawing>
                <wp:inline distT="0" distB="0" distL="114300" distR="114300">
                  <wp:extent cx="1981200" cy="1176020"/>
                  <wp:effectExtent l="0" t="0" r="0" b="5080"/>
                  <wp:docPr id="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drawing>
                <wp:inline distT="0" distB="0" distL="114300" distR="114300">
                  <wp:extent cx="1590675" cy="1085850"/>
                  <wp:effectExtent l="0" t="0" r="9525" b="0"/>
                  <wp:docPr id="7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图 4                                图 5</w:t>
            </w:r>
          </w:p>
          <w:p>
            <w:pPr>
              <w:adjustRightInd w:val="0"/>
              <w:snapToGrid w:val="0"/>
              <w:spacing w:line="276" w:lineRule="auto"/>
              <w:ind w:right="42" w:rightChars="20"/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四、分析计算题。（共</w:t>
            </w:r>
            <w:r>
              <w:rPr>
                <w:rStyle w:val="8"/>
                <w:rFonts w:hint="default" w:ascii="Times New Roman" w:hAnsi="Times New Roman"/>
                <w:color w:val="auto"/>
                <w:sz w:val="24"/>
                <w:szCs w:val="24"/>
              </w:rPr>
              <w:t xml:space="preserve">100 </w:t>
            </w:r>
            <w:r>
              <w:rPr>
                <w:rStyle w:val="8"/>
                <w:rFonts w:hint="default" w:ascii="Times New Roman" w:hAnsi="Times New Roman"/>
                <w:b/>
                <w:color w:val="auto"/>
                <w:sz w:val="24"/>
                <w:szCs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16、作出图6所示结构的弯矩图。(20 分)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drawing>
                <wp:inline distT="0" distB="0" distL="114300" distR="114300">
                  <wp:extent cx="2447925" cy="1184275"/>
                  <wp:effectExtent l="0" t="0" r="9525" b="15875"/>
                  <wp:docPr id="8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                图 6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>17、计算图7所示桁架结构所有杆件的轴力，并计算出C点的水平位移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已知杆件材料的弹性模量</w:t>
            </w:r>
            <w:r>
              <w:rPr>
                <w:i/>
                <w:iCs/>
                <w:szCs w:val="21"/>
              </w:rPr>
              <w:t>E</w:t>
            </w:r>
            <w:r>
              <w:rPr>
                <w:szCs w:val="21"/>
              </w:rPr>
              <w:t>=2×10</w:t>
            </w:r>
            <w:r>
              <w:rPr>
                <w:szCs w:val="21"/>
                <w:vertAlign w:val="superscript"/>
              </w:rPr>
              <w:t>8</w:t>
            </w:r>
            <w:r>
              <w:rPr>
                <w:szCs w:val="21"/>
              </w:rPr>
              <w:t>kN/m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，CF杆的截面积为4×10</w:t>
            </w:r>
            <w:r>
              <w:rPr>
                <w:szCs w:val="21"/>
                <w:vertAlign w:val="superscript"/>
              </w:rPr>
              <w:t>-3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，其他杆的截面积为3×10</w:t>
            </w:r>
            <w:r>
              <w:rPr>
                <w:szCs w:val="21"/>
                <w:vertAlign w:val="superscript"/>
              </w:rPr>
              <w:t>-3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。(20 分)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t xml:space="preserve">    </w:t>
            </w:r>
            <w:r>
              <w:drawing>
                <wp:inline distT="0" distB="0" distL="114300" distR="114300">
                  <wp:extent cx="1760220" cy="1905000"/>
                  <wp:effectExtent l="0" t="0" r="11430" b="0"/>
                  <wp:docPr id="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276" w:lineRule="auto"/>
              <w:ind w:right="42" w:rightChars="20" w:firstLine="1680" w:firstLineChars="800"/>
              <w:rPr>
                <w:szCs w:val="21"/>
              </w:rPr>
            </w:pPr>
            <w:r>
              <w:rPr>
                <w:szCs w:val="21"/>
              </w:rPr>
              <w:t xml:space="preserve"> 图 7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kern w:val="0"/>
                <w:szCs w:val="21"/>
              </w:rPr>
              <w:t>18、用力法计算图8所示结构，并作出</w:t>
            </w:r>
            <w:r>
              <w:rPr>
                <w:i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图。各杆</w:t>
            </w:r>
            <w:r>
              <w:rPr>
                <w:i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为常数。（20 分）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  <w:r>
              <w:t xml:space="preserve">    </w:t>
            </w:r>
            <w:r>
              <w:drawing>
                <wp:inline distT="0" distB="0" distL="114300" distR="114300">
                  <wp:extent cx="2217420" cy="1384300"/>
                  <wp:effectExtent l="0" t="0" r="11430" b="6350"/>
                  <wp:docPr id="10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  <w: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t xml:space="preserve"> 图 8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</w:pPr>
          </w:p>
          <w:p>
            <w:pPr>
              <w:adjustRightInd w:val="0"/>
              <w:snapToGrid w:val="0"/>
              <w:spacing w:before="156" w:beforeLines="50" w:line="276" w:lineRule="auto"/>
              <w:ind w:left="210" w:right="42" w:rightChars="20" w:hanging="210" w:hangingChars="1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19、用位移法计算图9所示结构，并作出</w:t>
            </w:r>
            <w:r>
              <w:rPr>
                <w:i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 xml:space="preserve"> 图。各杆</w:t>
            </w:r>
            <w:r>
              <w:rPr>
                <w:i/>
                <w:kern w:val="0"/>
                <w:szCs w:val="21"/>
              </w:rPr>
              <w:t>EI</w:t>
            </w:r>
            <w:r>
              <w:rPr>
                <w:kern w:val="0"/>
                <w:szCs w:val="21"/>
              </w:rPr>
              <w:t>=常数。（20 分）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drawing>
                <wp:inline distT="0" distB="0" distL="114300" distR="114300">
                  <wp:extent cx="2238375" cy="1943100"/>
                  <wp:effectExtent l="0" t="0" r="9525" b="0"/>
                  <wp:docPr id="11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rPr>
                <w:szCs w:val="21"/>
              </w:rPr>
              <w:t xml:space="preserve">                    图 9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szCs w:val="21"/>
              </w:rPr>
            </w:pPr>
            <w:r>
              <w:t xml:space="preserve">   </w:t>
            </w:r>
            <w:r>
              <w:rPr>
                <w:rFonts w:hint="eastAsia"/>
              </w:rPr>
              <w:t>19题</w:t>
            </w:r>
            <w:r>
              <w:t xml:space="preserve">附： </w:t>
            </w:r>
            <w:r>
              <w:drawing>
                <wp:inline distT="0" distB="0" distL="114300" distR="114300">
                  <wp:extent cx="1600200" cy="956945"/>
                  <wp:effectExtent l="0" t="0" r="0" b="14605"/>
                  <wp:docPr id="12" name="图片 62" descr="无标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2" descr="无标题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</w:t>
            </w:r>
            <w:r>
              <w:rPr>
                <w:position w:val="-24"/>
              </w:rPr>
              <w:object>
                <v:shape id="_x0000_i1037" o:spt="75" type="#_x0000_t75" style="height:31pt;width:142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KSEE3" ShapeID="_x0000_i1037" DrawAspect="Content" ObjectID="_1468075725" r:id="rId17">
                  <o:LockedField>false</o:LockedField>
                </o:OLEObject>
              </w:object>
            </w:r>
            <w:r>
              <w:t>。</w:t>
            </w:r>
          </w:p>
          <w:p>
            <w:pPr>
              <w:adjustRightInd w:val="0"/>
              <w:snapToGrid w:val="0"/>
              <w:spacing w:line="276" w:lineRule="auto"/>
              <w:ind w:left="210" w:right="42" w:rightChars="20" w:hanging="210" w:hangingChars="1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20、计算图10所示结构，作出</w:t>
            </w:r>
            <w:r>
              <w:rPr>
                <w:i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 xml:space="preserve"> 图，方法不限。各杆</w:t>
            </w:r>
            <w:r>
              <w:rPr>
                <w:i/>
                <w:kern w:val="0"/>
                <w:szCs w:val="21"/>
              </w:rPr>
              <w:t>EI</w:t>
            </w:r>
            <w:r>
              <w:rPr>
                <w:kern w:val="0"/>
                <w:szCs w:val="21"/>
              </w:rPr>
              <w:t>=常数。（20 分）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210" w:firstLineChars="100"/>
              <w:rPr>
                <w:szCs w:val="21"/>
              </w:rPr>
            </w:pPr>
            <w:r>
              <w:drawing>
                <wp:inline distT="0" distB="0" distL="114300" distR="114300">
                  <wp:extent cx="2658745" cy="1591310"/>
                  <wp:effectExtent l="0" t="0" r="8255" b="8890"/>
                  <wp:docPr id="13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ind w:left="210" w:leftChars="100" w:right="42" w:rightChars="20" w:firstLine="1890" w:firstLineChars="900"/>
              <w:rPr>
                <w:szCs w:val="21"/>
              </w:rPr>
            </w:pPr>
            <w:r>
              <w:rPr>
                <w:szCs w:val="21"/>
              </w:rPr>
              <w:t>图 10</w:t>
            </w: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4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4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0CBF3"/>
    <w:multiLevelType w:val="singleLevel"/>
    <w:tmpl w:val="A590CBF3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C52117E7"/>
    <w:multiLevelType w:val="singleLevel"/>
    <w:tmpl w:val="C52117E7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1F782C2B"/>
    <w:multiLevelType w:val="singleLevel"/>
    <w:tmpl w:val="1F782C2B"/>
    <w:lvl w:ilvl="0" w:tentative="0">
      <w:start w:val="13"/>
      <w:numFmt w:val="decimal"/>
      <w:suff w:val="nothing"/>
      <w:lvlText w:val="%1、"/>
      <w:lvlJc w:val="left"/>
    </w:lvl>
  </w:abstractNum>
  <w:abstractNum w:abstractNumId="3">
    <w:nsid w:val="67834C45"/>
    <w:multiLevelType w:val="multilevel"/>
    <w:tmpl w:val="67834C45"/>
    <w:lvl w:ilvl="0" w:tentative="0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KnElQ/5kYZvP1kmfodl4V5BA1C8=" w:salt="JSMUudwgzpWoT5BIE96k4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6B2"/>
    <w:rsid w:val="000F248E"/>
    <w:rsid w:val="00171B0E"/>
    <w:rsid w:val="006165EB"/>
    <w:rsid w:val="007E4AD3"/>
    <w:rsid w:val="00800215"/>
    <w:rsid w:val="00C74FAC"/>
    <w:rsid w:val="00CC5B7B"/>
    <w:rsid w:val="00CC78F6"/>
    <w:rsid w:val="00E12320"/>
    <w:rsid w:val="023E2596"/>
    <w:rsid w:val="03BF165C"/>
    <w:rsid w:val="05592305"/>
    <w:rsid w:val="066B447F"/>
    <w:rsid w:val="074D6158"/>
    <w:rsid w:val="0AC20987"/>
    <w:rsid w:val="0B8A11E5"/>
    <w:rsid w:val="0D406CE0"/>
    <w:rsid w:val="0E44712D"/>
    <w:rsid w:val="0E901CB0"/>
    <w:rsid w:val="0EB83213"/>
    <w:rsid w:val="10413389"/>
    <w:rsid w:val="108F2500"/>
    <w:rsid w:val="10EF2E17"/>
    <w:rsid w:val="13A01E8F"/>
    <w:rsid w:val="15D54DDC"/>
    <w:rsid w:val="199D129F"/>
    <w:rsid w:val="19C0109A"/>
    <w:rsid w:val="1A1A0363"/>
    <w:rsid w:val="23920FFA"/>
    <w:rsid w:val="23B0055A"/>
    <w:rsid w:val="27BF2A10"/>
    <w:rsid w:val="29EE137D"/>
    <w:rsid w:val="29F60CAF"/>
    <w:rsid w:val="2A84719C"/>
    <w:rsid w:val="2F9A433F"/>
    <w:rsid w:val="35715F08"/>
    <w:rsid w:val="38D65917"/>
    <w:rsid w:val="392B1D11"/>
    <w:rsid w:val="3B017552"/>
    <w:rsid w:val="3B567EB3"/>
    <w:rsid w:val="3EF462F1"/>
    <w:rsid w:val="3F1C1220"/>
    <w:rsid w:val="41330F81"/>
    <w:rsid w:val="41723859"/>
    <w:rsid w:val="4329114B"/>
    <w:rsid w:val="44144DAE"/>
    <w:rsid w:val="450302D7"/>
    <w:rsid w:val="4A292053"/>
    <w:rsid w:val="4A951825"/>
    <w:rsid w:val="4BC54D45"/>
    <w:rsid w:val="4CB416A5"/>
    <w:rsid w:val="4CE70BFA"/>
    <w:rsid w:val="4FFD46C8"/>
    <w:rsid w:val="52C30D71"/>
    <w:rsid w:val="533F26B7"/>
    <w:rsid w:val="53AE0E36"/>
    <w:rsid w:val="541F2E52"/>
    <w:rsid w:val="54962AD4"/>
    <w:rsid w:val="58B15100"/>
    <w:rsid w:val="5CF77487"/>
    <w:rsid w:val="5D9E34F7"/>
    <w:rsid w:val="5F611CFF"/>
    <w:rsid w:val="607B5704"/>
    <w:rsid w:val="61ED3B8B"/>
    <w:rsid w:val="636B3229"/>
    <w:rsid w:val="64B70682"/>
    <w:rsid w:val="65214323"/>
    <w:rsid w:val="659D3B97"/>
    <w:rsid w:val="664C3F3A"/>
    <w:rsid w:val="68583386"/>
    <w:rsid w:val="6F9F227B"/>
    <w:rsid w:val="70C213FD"/>
    <w:rsid w:val="754247EA"/>
    <w:rsid w:val="75C1097E"/>
    <w:rsid w:val="765828E8"/>
    <w:rsid w:val="77447EC2"/>
    <w:rsid w:val="7780446B"/>
    <w:rsid w:val="783211A3"/>
    <w:rsid w:val="79AF73DC"/>
    <w:rsid w:val="7B16655B"/>
    <w:rsid w:val="7E5625EB"/>
    <w:rsid w:val="7E591A45"/>
    <w:rsid w:val="7F963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fontstyle01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9">
    <w:name w:val="fontstyle21"/>
    <w:uiPriority w:val="0"/>
    <w:rPr>
      <w:rFonts w:hint="default" w:ascii="TimesNewRomanPS-BoldMT" w:hAnsi="TimesNewRomanPS-BoldMT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wmf"/><Relationship Id="rId17" Type="http://schemas.openxmlformats.org/officeDocument/2006/relationships/oleObject" Target="embeddings/oleObject1.bin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2020-12-04T01:21:00Z</cp:lastPrinted>
  <dcterms:modified xsi:type="dcterms:W3CDTF">2021-12-13T02:08:00Z</dcterms:modified>
  <dc:title>河  北  工  程  学  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6DAD02ED379149818429B107A2E9C4BD</vt:lpwstr>
  </property>
</Properties>
</file>