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sz w:val="36"/>
        </w:rPr>
      </w:pPr>
      <w:bookmarkStart w:id="0" w:name="_GoBack"/>
      <w:bookmarkEnd w:id="0"/>
      <w:r>
        <w:rPr>
          <w:rFonts w:hint="eastAsia" w:eastAsia="黑体"/>
          <w:b/>
          <w:bCs/>
          <w:sz w:val="36"/>
        </w:rPr>
        <w:t>202</w:t>
      </w:r>
      <w:r>
        <w:rPr>
          <w:rFonts w:eastAsia="黑体"/>
          <w:b/>
          <w:bCs/>
          <w:sz w:val="36"/>
        </w:rPr>
        <w:t>3</w:t>
      </w:r>
      <w:r>
        <w:rPr>
          <w:rFonts w:hint="eastAsia" w:eastAsia="黑体"/>
          <w:b/>
          <w:bCs/>
          <w:sz w:val="36"/>
        </w:rPr>
        <w:t>年硕士研究生入学考试大纲</w:t>
      </w:r>
    </w:p>
    <w:p>
      <w:pPr>
        <w:jc w:val="left"/>
        <w:rPr>
          <w:rFonts w:eastAsia="黑体"/>
          <w:sz w:val="24"/>
        </w:rPr>
      </w:pPr>
    </w:p>
    <w:p>
      <w:pPr>
        <w:jc w:val="left"/>
        <w:rPr>
          <w:rFonts w:eastAsia="黑体"/>
          <w:sz w:val="24"/>
        </w:rPr>
      </w:pPr>
      <w:r>
        <w:rPr>
          <w:rFonts w:hint="eastAsia" w:eastAsia="黑体"/>
          <w:sz w:val="24"/>
        </w:rPr>
        <w:t xml:space="preserve">考试科目名称：设计学基础理论    </w:t>
      </w:r>
    </w:p>
    <w:p>
      <w:pPr>
        <w:jc w:val="left"/>
        <w:rPr>
          <w:rFonts w:hint="eastAsia" w:eastAsia="黑体"/>
          <w:sz w:val="24"/>
        </w:rPr>
      </w:pPr>
      <w:r>
        <w:rPr>
          <w:rFonts w:hint="eastAsia" w:eastAsia="黑体"/>
          <w:sz w:val="24"/>
        </w:rPr>
        <w:t>考试科目代码：[625]</w:t>
      </w:r>
    </w:p>
    <w:p>
      <w:pPr>
        <w:jc w:val="center"/>
        <w:rPr>
          <w:rFonts w:hint="eastAsia" w:ascii="宋体" w:hAnsi="宋体"/>
        </w:rPr>
      </w:pPr>
    </w:p>
    <w:p>
      <w:pPr>
        <w:numPr>
          <w:ilvl w:val="0"/>
          <w:numId w:val="1"/>
        </w:numPr>
        <w:spacing w:line="360" w:lineRule="exact"/>
        <w:rPr>
          <w:rFonts w:ascii="黑体" w:hAnsi="宋体" w:eastAsia="黑体"/>
          <w:sz w:val="24"/>
        </w:rPr>
      </w:pPr>
      <w:r>
        <w:rPr>
          <w:rFonts w:hint="eastAsia" w:ascii="黑体" w:hAnsi="宋体" w:eastAsia="黑体"/>
          <w:sz w:val="24"/>
        </w:rPr>
        <w:t>考试要求：</w:t>
      </w:r>
    </w:p>
    <w:p>
      <w:pPr>
        <w:spacing w:line="360" w:lineRule="exact"/>
        <w:ind w:firstLine="420" w:firstLineChars="200"/>
        <w:rPr>
          <w:rFonts w:ascii="Helvetica" w:hAnsi="Helvetica"/>
          <w:sz w:val="14"/>
          <w:szCs w:val="14"/>
        </w:rPr>
      </w:pPr>
      <w:r>
        <w:rPr>
          <w:rFonts w:hint="eastAsia"/>
          <w:color w:val="000000"/>
          <w:szCs w:val="21"/>
        </w:rPr>
        <w:t>要求学生系统地掌握设计学的基本理论，了解设计的发展历史及发展趋势；能够灵活运用设计学基本概念与基础理论分析和把握设计活动的本质、设计的规律以及设计在塑造人类文明中的意义，理解</w:t>
      </w:r>
      <w:r>
        <w:rPr>
          <w:color w:val="000000"/>
          <w:szCs w:val="21"/>
        </w:rPr>
        <w:t>设计</w:t>
      </w:r>
      <w:r>
        <w:rPr>
          <w:rFonts w:hint="eastAsia"/>
          <w:color w:val="000000"/>
          <w:szCs w:val="21"/>
        </w:rPr>
        <w:t>的人文精神。</w:t>
      </w:r>
    </w:p>
    <w:p>
      <w:pPr>
        <w:spacing w:line="360" w:lineRule="exact"/>
        <w:ind w:firstLine="420" w:firstLineChars="200"/>
        <w:rPr>
          <w:rFonts w:hint="eastAsia"/>
          <w:szCs w:val="21"/>
        </w:rPr>
      </w:pPr>
    </w:p>
    <w:p>
      <w:pPr>
        <w:numPr>
          <w:ilvl w:val="0"/>
          <w:numId w:val="1"/>
        </w:numPr>
        <w:spacing w:line="360" w:lineRule="exact"/>
        <w:rPr>
          <w:rFonts w:ascii="黑体" w:hAnsi="宋体" w:eastAsia="黑体"/>
          <w:sz w:val="24"/>
        </w:rPr>
      </w:pPr>
      <w:r>
        <w:rPr>
          <w:rFonts w:hint="eastAsia" w:ascii="黑体" w:hAnsi="宋体" w:eastAsia="黑体"/>
          <w:sz w:val="24"/>
        </w:rPr>
        <w:t>考试内容：</w:t>
      </w:r>
    </w:p>
    <w:p>
      <w:pPr>
        <w:spacing w:line="360" w:lineRule="exact"/>
        <w:ind w:firstLine="420" w:firstLineChars="200"/>
        <w:rPr>
          <w:rFonts w:hint="eastAsia" w:ascii="Arial" w:hAnsi="Arial" w:cs="Arial"/>
          <w:kern w:val="0"/>
          <w:szCs w:val="21"/>
        </w:rPr>
      </w:pPr>
      <w:r>
        <w:rPr>
          <w:rFonts w:hint="eastAsia" w:ascii="Arial" w:hAnsi="Arial" w:cs="Arial"/>
          <w:kern w:val="0"/>
          <w:szCs w:val="21"/>
        </w:rPr>
        <w:t>1.设计与艺术、科学技术、经济的多重关系</w:t>
      </w:r>
    </w:p>
    <w:p>
      <w:pPr>
        <w:spacing w:line="360" w:lineRule="exact"/>
        <w:ind w:firstLine="420" w:firstLineChars="200"/>
        <w:rPr>
          <w:rFonts w:hint="eastAsia" w:ascii="Arial" w:hAnsi="Arial" w:cs="Arial"/>
          <w:kern w:val="0"/>
          <w:szCs w:val="21"/>
        </w:rPr>
      </w:pPr>
      <w:r>
        <w:rPr>
          <w:rFonts w:hint="eastAsia" w:ascii="Arial" w:hAnsi="Arial" w:cs="Arial"/>
          <w:kern w:val="0"/>
          <w:szCs w:val="21"/>
        </w:rPr>
        <w:t>2.中外传统设计思想</w:t>
      </w:r>
    </w:p>
    <w:p>
      <w:pPr>
        <w:spacing w:line="360" w:lineRule="exact"/>
        <w:ind w:firstLine="420" w:firstLineChars="200"/>
        <w:rPr>
          <w:rFonts w:hint="eastAsia" w:ascii="Arial" w:hAnsi="Arial" w:cs="Arial"/>
          <w:kern w:val="0"/>
          <w:szCs w:val="21"/>
        </w:rPr>
      </w:pPr>
      <w:r>
        <w:rPr>
          <w:rFonts w:hint="eastAsia" w:ascii="Arial" w:hAnsi="Arial" w:cs="Arial"/>
          <w:kern w:val="0"/>
          <w:szCs w:val="21"/>
        </w:rPr>
        <w:t>3.工业革命与设计改革</w:t>
      </w:r>
    </w:p>
    <w:p>
      <w:pPr>
        <w:spacing w:line="360" w:lineRule="exact"/>
        <w:ind w:firstLine="420" w:firstLineChars="200"/>
        <w:rPr>
          <w:rFonts w:hint="eastAsia" w:ascii="Arial" w:hAnsi="Arial" w:cs="Arial"/>
          <w:kern w:val="0"/>
          <w:szCs w:val="21"/>
        </w:rPr>
      </w:pPr>
      <w:r>
        <w:rPr>
          <w:rFonts w:hint="eastAsia" w:ascii="Arial" w:hAnsi="Arial" w:cs="Arial"/>
          <w:kern w:val="0"/>
          <w:szCs w:val="21"/>
        </w:rPr>
        <w:t>4.现代设计与发展</w:t>
      </w:r>
    </w:p>
    <w:p>
      <w:pPr>
        <w:spacing w:line="360" w:lineRule="exact"/>
        <w:ind w:firstLine="420" w:firstLineChars="200"/>
        <w:rPr>
          <w:rFonts w:ascii="Arial" w:hAnsi="Arial" w:cs="Arial"/>
          <w:kern w:val="0"/>
          <w:szCs w:val="21"/>
        </w:rPr>
      </w:pPr>
      <w:r>
        <w:rPr>
          <w:rFonts w:hint="eastAsia" w:ascii="Arial" w:hAnsi="Arial" w:cs="Arial"/>
          <w:kern w:val="0"/>
          <w:szCs w:val="21"/>
        </w:rPr>
        <w:t>5.走向多元化的设计</w:t>
      </w:r>
    </w:p>
    <w:p>
      <w:pPr>
        <w:spacing w:line="360" w:lineRule="exact"/>
        <w:ind w:firstLine="420" w:firstLineChars="200"/>
        <w:rPr>
          <w:rFonts w:hint="eastAsia" w:ascii="Arial" w:hAnsi="Arial" w:cs="Arial"/>
          <w:kern w:val="0"/>
          <w:szCs w:val="21"/>
        </w:rPr>
      </w:pPr>
    </w:p>
    <w:p>
      <w:pPr>
        <w:numPr>
          <w:ilvl w:val="0"/>
          <w:numId w:val="1"/>
        </w:numPr>
        <w:spacing w:line="360" w:lineRule="exact"/>
        <w:rPr>
          <w:rFonts w:hint="eastAsia" w:ascii="黑体" w:hAnsi="宋体" w:eastAsia="黑体"/>
          <w:sz w:val="24"/>
        </w:rPr>
      </w:pPr>
      <w:r>
        <w:rPr>
          <w:rFonts w:hint="eastAsia" w:ascii="黑体" w:hAnsi="宋体" w:eastAsia="黑体"/>
          <w:sz w:val="24"/>
        </w:rPr>
        <w:t>试卷结构：</w:t>
      </w:r>
    </w:p>
    <w:p>
      <w:pPr>
        <w:spacing w:line="360" w:lineRule="exact"/>
        <w:ind w:firstLine="420" w:firstLineChars="200"/>
        <w:rPr>
          <w:rFonts w:hint="eastAsia" w:ascii="宋体"/>
        </w:rPr>
      </w:pPr>
      <w:r>
        <w:rPr>
          <w:rFonts w:hint="eastAsia" w:ascii="宋体" w:hAnsi="宋体"/>
        </w:rPr>
        <w:t>考试时间180分钟，满分150分</w:t>
      </w:r>
    </w:p>
    <w:p>
      <w:pPr>
        <w:spacing w:line="360" w:lineRule="exact"/>
        <w:ind w:firstLine="420" w:firstLineChars="200"/>
        <w:rPr>
          <w:rFonts w:hint="eastAsia" w:ascii="宋体"/>
        </w:rPr>
      </w:pPr>
      <w:r>
        <w:rPr>
          <w:rFonts w:hint="eastAsia" w:ascii="宋体"/>
        </w:rPr>
        <w:t>1</w:t>
      </w:r>
      <w:r>
        <w:rPr>
          <w:rFonts w:ascii="宋体"/>
        </w:rPr>
        <w:t>.</w:t>
      </w:r>
      <w:r>
        <w:rPr>
          <w:rFonts w:hint="eastAsia" w:ascii="宋体"/>
        </w:rPr>
        <w:t>概念题 （20分）</w:t>
      </w:r>
    </w:p>
    <w:p>
      <w:pPr>
        <w:spacing w:line="360" w:lineRule="exact"/>
        <w:ind w:firstLine="420" w:firstLineChars="200"/>
        <w:rPr>
          <w:rFonts w:hint="eastAsia" w:ascii="宋体"/>
        </w:rPr>
      </w:pPr>
      <w:r>
        <w:rPr>
          <w:rFonts w:ascii="宋体"/>
        </w:rPr>
        <w:t>2.</w:t>
      </w:r>
      <w:r>
        <w:rPr>
          <w:rFonts w:hint="eastAsia" w:ascii="宋体"/>
        </w:rPr>
        <w:t>简答题 （</w:t>
      </w:r>
      <w:r>
        <w:rPr>
          <w:rFonts w:ascii="宋体"/>
        </w:rPr>
        <w:t>4</w:t>
      </w:r>
      <w:r>
        <w:rPr>
          <w:rFonts w:hint="eastAsia" w:ascii="宋体"/>
        </w:rPr>
        <w:t>0分）</w:t>
      </w:r>
    </w:p>
    <w:p>
      <w:pPr>
        <w:spacing w:line="360" w:lineRule="exact"/>
        <w:ind w:firstLine="420" w:firstLineChars="200"/>
        <w:rPr>
          <w:rFonts w:hint="eastAsia" w:ascii="宋体"/>
        </w:rPr>
      </w:pPr>
      <w:r>
        <w:rPr>
          <w:rFonts w:ascii="宋体"/>
        </w:rPr>
        <w:t>3.</w:t>
      </w:r>
      <w:r>
        <w:rPr>
          <w:rFonts w:hint="eastAsia" w:ascii="宋体"/>
        </w:rPr>
        <w:t>论述题 （50分）</w:t>
      </w:r>
    </w:p>
    <w:p>
      <w:pPr>
        <w:spacing w:line="360" w:lineRule="exact"/>
        <w:ind w:firstLine="420" w:firstLineChars="200"/>
        <w:rPr>
          <w:rFonts w:ascii="宋体"/>
        </w:rPr>
      </w:pPr>
      <w:r>
        <w:rPr>
          <w:rFonts w:ascii="宋体"/>
        </w:rPr>
        <w:t>4.</w:t>
      </w:r>
      <w:r>
        <w:rPr>
          <w:rFonts w:hint="eastAsia" w:ascii="宋体"/>
        </w:rPr>
        <w:t>分析题 （</w:t>
      </w:r>
      <w:r>
        <w:rPr>
          <w:rFonts w:ascii="宋体"/>
        </w:rPr>
        <w:t>4</w:t>
      </w:r>
      <w:r>
        <w:rPr>
          <w:rFonts w:hint="eastAsia" w:ascii="宋体"/>
        </w:rPr>
        <w:t>0分）</w:t>
      </w:r>
    </w:p>
    <w:p>
      <w:pPr>
        <w:spacing w:line="360" w:lineRule="exact"/>
        <w:ind w:firstLine="1155" w:firstLineChars="550"/>
        <w:rPr>
          <w:rFonts w:hint="eastAsia" w:ascii="宋体"/>
          <w:szCs w:val="21"/>
        </w:rPr>
      </w:pPr>
    </w:p>
    <w:p>
      <w:pPr>
        <w:numPr>
          <w:ilvl w:val="0"/>
          <w:numId w:val="1"/>
        </w:numPr>
        <w:spacing w:line="360" w:lineRule="exact"/>
        <w:rPr>
          <w:rFonts w:hint="eastAsia" w:ascii="黑体" w:hAnsi="宋体" w:eastAsia="黑体"/>
          <w:sz w:val="24"/>
        </w:rPr>
      </w:pPr>
      <w:r>
        <w:rPr>
          <w:rFonts w:hint="eastAsia" w:ascii="黑体" w:hAnsi="宋体" w:eastAsia="黑体"/>
          <w:sz w:val="24"/>
        </w:rPr>
        <w:t>参考书目</w:t>
      </w:r>
    </w:p>
    <w:p>
      <w:pPr>
        <w:spacing w:line="360" w:lineRule="exact"/>
        <w:ind w:firstLine="420" w:firstLineChars="200"/>
        <w:rPr>
          <w:rFonts w:hint="eastAsia" w:ascii="宋体"/>
        </w:rPr>
      </w:pPr>
      <w:r>
        <w:rPr>
          <w:rFonts w:hint="eastAsia" w:ascii="宋体"/>
        </w:rPr>
        <w:t>1.王受之 主编 ，《世界现代设计史》第二版，中国青年出版社, 2016</w:t>
      </w:r>
    </w:p>
    <w:p>
      <w:pPr>
        <w:spacing w:line="360" w:lineRule="exact"/>
        <w:ind w:firstLine="420" w:firstLineChars="200"/>
        <w:rPr>
          <w:rFonts w:hint="eastAsia" w:ascii="宋体"/>
        </w:rPr>
      </w:pPr>
      <w:r>
        <w:rPr>
          <w:rFonts w:hint="eastAsia" w:ascii="宋体"/>
        </w:rPr>
        <w:t>2.尹定邦、邵宏. 设计学概论(全新版).湖南科学技术出版社, 2016.</w:t>
      </w:r>
    </w:p>
    <w:p>
      <w:pPr>
        <w:spacing w:line="360" w:lineRule="exact"/>
        <w:ind w:firstLine="420" w:firstLineChars="200"/>
        <w:rPr>
          <w:rFonts w:ascii="宋体"/>
        </w:rPr>
      </w:pPr>
      <w:r>
        <w:rPr>
          <w:rFonts w:hint="eastAsia" w:ascii="宋体"/>
        </w:rPr>
        <w:t>3.何人可，工业设计史（第5版），高等教育出版社，2019.01</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AFF" w:usb1="C0007843"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04A59"/>
    <w:multiLevelType w:val="multilevel"/>
    <w:tmpl w:val="15504A59"/>
    <w:lvl w:ilvl="0" w:tentative="0">
      <w:start w:val="1"/>
      <w:numFmt w:val="japaneseCounting"/>
      <w:lvlText w:val="%1、"/>
      <w:lvlJc w:val="left"/>
      <w:pPr>
        <w:tabs>
          <w:tab w:val="left" w:pos="720"/>
        </w:tabs>
        <w:ind w:left="720" w:hanging="720"/>
      </w:pPr>
      <w:rPr>
        <w:rFonts w:hint="eastAsia" w:cs="Times New Roman"/>
      </w:rPr>
    </w:lvl>
    <w:lvl w:ilvl="1" w:tentative="0">
      <w:start w:val="1"/>
      <w:numFmt w:val="decimal"/>
      <w:lvlText w:val="%2、"/>
      <w:lvlJc w:val="left"/>
      <w:pPr>
        <w:tabs>
          <w:tab w:val="left" w:pos="1140"/>
        </w:tabs>
        <w:ind w:left="1140" w:hanging="72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bullet"/>
      <w:lvlText w:val="●"/>
      <w:lvlJc w:val="left"/>
      <w:pPr>
        <w:tabs>
          <w:tab w:val="left" w:pos="1830"/>
        </w:tabs>
        <w:ind w:left="1830" w:hanging="570"/>
      </w:pPr>
      <w:rPr>
        <w:rFonts w:hint="default" w:ascii="Times New Roman" w:hAnsi="Times New Roman" w:eastAsia="宋体"/>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720"/>
  <w:hyphenationZone w:val="360"/>
  <w:displayHorizontalDrawingGridEvery w:val="1"/>
  <w:displayVerticalDrawingGridEvery w:val="1"/>
  <w:characterSpacingControl w:val="doNotCompress"/>
  <w:noLineBreaksAfter w:lang="zh-CN" w:val="([{·‘“〈《「『【〔〖（．［｛￡￥"/>
  <w:noLineBreaksBefore w:lang="zh-CN" w:val="!),.:;?]}¨·ˇˉ―‖’”…∶、。〃々〉》」』】〕〗！＂＇），．：；？］｀｜｝～￠"/>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1"/>
    <w:rsid w:val="0000708F"/>
    <w:rsid w:val="000111B7"/>
    <w:rsid w:val="00016F51"/>
    <w:rsid w:val="000174E3"/>
    <w:rsid w:val="00017C36"/>
    <w:rsid w:val="000378C1"/>
    <w:rsid w:val="00067D5E"/>
    <w:rsid w:val="00074722"/>
    <w:rsid w:val="00097F7E"/>
    <w:rsid w:val="000A31AF"/>
    <w:rsid w:val="000A76D4"/>
    <w:rsid w:val="000C2D6E"/>
    <w:rsid w:val="000E2203"/>
    <w:rsid w:val="000E2DFC"/>
    <w:rsid w:val="00132691"/>
    <w:rsid w:val="00132CB2"/>
    <w:rsid w:val="00136534"/>
    <w:rsid w:val="00146554"/>
    <w:rsid w:val="00196F19"/>
    <w:rsid w:val="00197F70"/>
    <w:rsid w:val="001C3AD7"/>
    <w:rsid w:val="001E167A"/>
    <w:rsid w:val="001F7B7D"/>
    <w:rsid w:val="00214AAA"/>
    <w:rsid w:val="0024184C"/>
    <w:rsid w:val="00241F8C"/>
    <w:rsid w:val="002562DB"/>
    <w:rsid w:val="00275FD7"/>
    <w:rsid w:val="00287D08"/>
    <w:rsid w:val="00293F92"/>
    <w:rsid w:val="002B066A"/>
    <w:rsid w:val="002B5990"/>
    <w:rsid w:val="002B670C"/>
    <w:rsid w:val="002B701D"/>
    <w:rsid w:val="002B76C8"/>
    <w:rsid w:val="002F29E1"/>
    <w:rsid w:val="003350C4"/>
    <w:rsid w:val="0038279E"/>
    <w:rsid w:val="003965F5"/>
    <w:rsid w:val="00397555"/>
    <w:rsid w:val="003D6EBE"/>
    <w:rsid w:val="003D759E"/>
    <w:rsid w:val="00417439"/>
    <w:rsid w:val="0042342C"/>
    <w:rsid w:val="00452C26"/>
    <w:rsid w:val="00460C47"/>
    <w:rsid w:val="00470F58"/>
    <w:rsid w:val="00483ECF"/>
    <w:rsid w:val="004B42DB"/>
    <w:rsid w:val="004B746E"/>
    <w:rsid w:val="004B7DEE"/>
    <w:rsid w:val="004C04C0"/>
    <w:rsid w:val="004C17B2"/>
    <w:rsid w:val="004C21BA"/>
    <w:rsid w:val="004D1148"/>
    <w:rsid w:val="004D14A6"/>
    <w:rsid w:val="004D1FBA"/>
    <w:rsid w:val="004E534B"/>
    <w:rsid w:val="00504461"/>
    <w:rsid w:val="005063DA"/>
    <w:rsid w:val="00513849"/>
    <w:rsid w:val="00520912"/>
    <w:rsid w:val="00531BCD"/>
    <w:rsid w:val="0054213D"/>
    <w:rsid w:val="0054720A"/>
    <w:rsid w:val="00563287"/>
    <w:rsid w:val="00570613"/>
    <w:rsid w:val="00581DA8"/>
    <w:rsid w:val="005825FD"/>
    <w:rsid w:val="00594E58"/>
    <w:rsid w:val="005A5F9F"/>
    <w:rsid w:val="005A7ADF"/>
    <w:rsid w:val="005C1C62"/>
    <w:rsid w:val="005C3AD3"/>
    <w:rsid w:val="005D232A"/>
    <w:rsid w:val="005D396E"/>
    <w:rsid w:val="005E09D5"/>
    <w:rsid w:val="005F5764"/>
    <w:rsid w:val="00604213"/>
    <w:rsid w:val="006131F5"/>
    <w:rsid w:val="00615123"/>
    <w:rsid w:val="006277B8"/>
    <w:rsid w:val="00652F9B"/>
    <w:rsid w:val="0067109F"/>
    <w:rsid w:val="00692C6B"/>
    <w:rsid w:val="006971B1"/>
    <w:rsid w:val="006A4189"/>
    <w:rsid w:val="006A486A"/>
    <w:rsid w:val="006A77E5"/>
    <w:rsid w:val="006B1FAD"/>
    <w:rsid w:val="006C7D00"/>
    <w:rsid w:val="006D0B9A"/>
    <w:rsid w:val="006F3101"/>
    <w:rsid w:val="00706A81"/>
    <w:rsid w:val="00726FD0"/>
    <w:rsid w:val="00743F35"/>
    <w:rsid w:val="00757BA3"/>
    <w:rsid w:val="007841DE"/>
    <w:rsid w:val="007B6B6B"/>
    <w:rsid w:val="007C09B7"/>
    <w:rsid w:val="007C7D42"/>
    <w:rsid w:val="007D4379"/>
    <w:rsid w:val="0080052C"/>
    <w:rsid w:val="00813BF5"/>
    <w:rsid w:val="00817585"/>
    <w:rsid w:val="00823A0D"/>
    <w:rsid w:val="008511BB"/>
    <w:rsid w:val="00855D54"/>
    <w:rsid w:val="00876701"/>
    <w:rsid w:val="008A638C"/>
    <w:rsid w:val="008B0E59"/>
    <w:rsid w:val="008C314B"/>
    <w:rsid w:val="008D4C26"/>
    <w:rsid w:val="008F4CF8"/>
    <w:rsid w:val="00920B65"/>
    <w:rsid w:val="009448A0"/>
    <w:rsid w:val="00952C44"/>
    <w:rsid w:val="00962356"/>
    <w:rsid w:val="0097568A"/>
    <w:rsid w:val="009A3339"/>
    <w:rsid w:val="009D316E"/>
    <w:rsid w:val="009E7E07"/>
    <w:rsid w:val="00A22540"/>
    <w:rsid w:val="00A26301"/>
    <w:rsid w:val="00A6787E"/>
    <w:rsid w:val="00A67A79"/>
    <w:rsid w:val="00A758BB"/>
    <w:rsid w:val="00AA5CEF"/>
    <w:rsid w:val="00AC25FF"/>
    <w:rsid w:val="00B23291"/>
    <w:rsid w:val="00B62045"/>
    <w:rsid w:val="00B773A7"/>
    <w:rsid w:val="00B9347B"/>
    <w:rsid w:val="00B974AF"/>
    <w:rsid w:val="00BA5C11"/>
    <w:rsid w:val="00BB0704"/>
    <w:rsid w:val="00BE3470"/>
    <w:rsid w:val="00BE3BDC"/>
    <w:rsid w:val="00C2396F"/>
    <w:rsid w:val="00C90271"/>
    <w:rsid w:val="00C909BD"/>
    <w:rsid w:val="00C93727"/>
    <w:rsid w:val="00CB17B7"/>
    <w:rsid w:val="00D0547F"/>
    <w:rsid w:val="00D1792E"/>
    <w:rsid w:val="00D21C55"/>
    <w:rsid w:val="00D37237"/>
    <w:rsid w:val="00D56510"/>
    <w:rsid w:val="00D8642D"/>
    <w:rsid w:val="00D87DFF"/>
    <w:rsid w:val="00DD7BBA"/>
    <w:rsid w:val="00DE1FFA"/>
    <w:rsid w:val="00DE2915"/>
    <w:rsid w:val="00DE7747"/>
    <w:rsid w:val="00E01050"/>
    <w:rsid w:val="00E346B3"/>
    <w:rsid w:val="00E44578"/>
    <w:rsid w:val="00E72BA1"/>
    <w:rsid w:val="00E9416C"/>
    <w:rsid w:val="00E97AE0"/>
    <w:rsid w:val="00EA1388"/>
    <w:rsid w:val="00EA210E"/>
    <w:rsid w:val="00F000C9"/>
    <w:rsid w:val="00F23A91"/>
    <w:rsid w:val="00F260A2"/>
    <w:rsid w:val="00F26615"/>
    <w:rsid w:val="00F27915"/>
    <w:rsid w:val="00F302B0"/>
    <w:rsid w:val="00F33EAA"/>
    <w:rsid w:val="00F34BC8"/>
    <w:rsid w:val="00F84743"/>
    <w:rsid w:val="00FA73C7"/>
    <w:rsid w:val="00FC7997"/>
    <w:rsid w:val="00FD5283"/>
    <w:rsid w:val="0A9E2D77"/>
    <w:rsid w:val="17BA08F6"/>
    <w:rsid w:val="20934F31"/>
    <w:rsid w:val="2215076E"/>
    <w:rsid w:val="28976CDB"/>
    <w:rsid w:val="2D526C33"/>
    <w:rsid w:val="36B852C2"/>
    <w:rsid w:val="48CF605B"/>
    <w:rsid w:val="66F4644C"/>
    <w:rsid w:val="700D08F3"/>
    <w:rsid w:val="7FA720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2"/>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6"/>
    <w:qFormat/>
    <w:uiPriority w:val="99"/>
    <w:pPr>
      <w:keepNext/>
      <w:keepLines/>
      <w:spacing w:before="200"/>
      <w:outlineLvl w:val="1"/>
    </w:pPr>
    <w:rPr>
      <w:rFonts w:ascii="Cambria" w:hAnsi="Cambria"/>
      <w:b/>
      <w:bCs/>
      <w:color w:val="4F81BD"/>
      <w:sz w:val="26"/>
      <w:szCs w:val="26"/>
    </w:rPr>
  </w:style>
  <w:style w:type="character" w:default="1" w:styleId="13">
    <w:name w:val="Default Paragraph Font"/>
    <w:unhideWhenUsed/>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4">
    <w:name w:val="Document Map"/>
    <w:basedOn w:val="1"/>
    <w:link w:val="21"/>
    <w:semiHidden/>
    <w:uiPriority w:val="99"/>
    <w:pPr>
      <w:shd w:val="clear" w:color="auto" w:fill="000080"/>
    </w:pPr>
    <w:rPr>
      <w:kern w:val="0"/>
      <w:sz w:val="2"/>
      <w:szCs w:val="20"/>
    </w:rPr>
  </w:style>
  <w:style w:type="paragraph" w:styleId="5">
    <w:name w:val="annotation text"/>
    <w:basedOn w:val="1"/>
    <w:link w:val="24"/>
    <w:semiHidden/>
    <w:uiPriority w:val="99"/>
    <w:rPr>
      <w:sz w:val="20"/>
      <w:szCs w:val="20"/>
    </w:rPr>
  </w:style>
  <w:style w:type="paragraph" w:styleId="6">
    <w:name w:val="Body Text Indent 2"/>
    <w:basedOn w:val="1"/>
    <w:link w:val="23"/>
    <w:uiPriority w:val="99"/>
    <w:pPr>
      <w:spacing w:after="120" w:line="480" w:lineRule="auto"/>
      <w:ind w:left="420" w:leftChars="200"/>
    </w:pPr>
    <w:rPr>
      <w:sz w:val="24"/>
    </w:rPr>
  </w:style>
  <w:style w:type="paragraph" w:styleId="7">
    <w:name w:val="Balloon Text"/>
    <w:basedOn w:val="1"/>
    <w:link w:val="25"/>
    <w:semiHidden/>
    <w:uiPriority w:val="99"/>
    <w:rPr>
      <w:rFonts w:ascii="Tahoma" w:hAnsi="Tahoma"/>
      <w:sz w:val="16"/>
      <w:szCs w:val="16"/>
    </w:rPr>
  </w:style>
  <w:style w:type="paragraph" w:styleId="8">
    <w:name w:val="footer"/>
    <w:basedOn w:val="1"/>
    <w:link w:val="19"/>
    <w:unhideWhenUsed/>
    <w:uiPriority w:val="99"/>
    <w:pPr>
      <w:tabs>
        <w:tab w:val="center" w:pos="4153"/>
        <w:tab w:val="right" w:pos="8306"/>
      </w:tabs>
      <w:snapToGrid w:val="0"/>
      <w:jc w:val="left"/>
    </w:pPr>
    <w:rPr>
      <w:kern w:val="0"/>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0"/>
    <w:semiHidden/>
    <w:uiPriority w:val="99"/>
    <w:rPr>
      <w:b/>
      <w:bCs/>
    </w:rPr>
  </w:style>
  <w:style w:type="character" w:styleId="14">
    <w:name w:val="Hyperlink"/>
    <w:unhideWhenUsed/>
    <w:uiPriority w:val="99"/>
    <w:rPr>
      <w:color w:val="0000FF"/>
      <w:u w:val="single"/>
    </w:rPr>
  </w:style>
  <w:style w:type="character" w:styleId="15">
    <w:name w:val="annotation reference"/>
    <w:semiHidden/>
    <w:uiPriority w:val="99"/>
    <w:rPr>
      <w:rFonts w:cs="Times New Roman"/>
      <w:sz w:val="16"/>
      <w:szCs w:val="16"/>
    </w:rPr>
  </w:style>
  <w:style w:type="character" w:customStyle="1" w:styleId="16">
    <w:name w:val="Style1-中英文 Char"/>
    <w:link w:val="17"/>
    <w:locked/>
    <w:uiPriority w:val="99"/>
    <w:rPr>
      <w:rFonts w:cs="Times New Roman"/>
      <w:kern w:val="2"/>
      <w:sz w:val="24"/>
      <w:szCs w:val="24"/>
    </w:rPr>
  </w:style>
  <w:style w:type="paragraph" w:customStyle="1" w:styleId="17">
    <w:name w:val="Style1-中英文"/>
    <w:basedOn w:val="1"/>
    <w:link w:val="16"/>
    <w:uiPriority w:val="99"/>
    <w:pPr>
      <w:spacing w:line="360" w:lineRule="auto"/>
      <w:jc w:val="center"/>
    </w:pPr>
    <w:rPr>
      <w:sz w:val="24"/>
    </w:rPr>
  </w:style>
  <w:style w:type="character" w:customStyle="1" w:styleId="18">
    <w:name w:val="页眉 字符"/>
    <w:link w:val="9"/>
    <w:uiPriority w:val="99"/>
    <w:rPr>
      <w:sz w:val="18"/>
      <w:szCs w:val="18"/>
    </w:rPr>
  </w:style>
  <w:style w:type="character" w:customStyle="1" w:styleId="19">
    <w:name w:val="页脚 字符"/>
    <w:link w:val="8"/>
    <w:uiPriority w:val="99"/>
    <w:rPr>
      <w:sz w:val="18"/>
      <w:szCs w:val="18"/>
    </w:rPr>
  </w:style>
  <w:style w:type="character" w:customStyle="1" w:styleId="20">
    <w:name w:val="批注主题 字符"/>
    <w:link w:val="11"/>
    <w:semiHidden/>
    <w:locked/>
    <w:uiPriority w:val="99"/>
    <w:rPr>
      <w:rFonts w:cs="Times New Roman"/>
      <w:b/>
      <w:bCs/>
      <w:kern w:val="2"/>
    </w:rPr>
  </w:style>
  <w:style w:type="character" w:customStyle="1" w:styleId="21">
    <w:name w:val="文档结构图 字符"/>
    <w:link w:val="4"/>
    <w:semiHidden/>
    <w:locked/>
    <w:uiPriority w:val="99"/>
    <w:rPr>
      <w:rFonts w:cs="Times New Roman"/>
      <w:sz w:val="2"/>
    </w:rPr>
  </w:style>
  <w:style w:type="character" w:customStyle="1" w:styleId="22">
    <w:name w:val="标题 1 字符"/>
    <w:link w:val="2"/>
    <w:locked/>
    <w:uiPriority w:val="99"/>
    <w:rPr>
      <w:rFonts w:ascii="Cambria" w:hAnsi="Cambria" w:eastAsia="宋体" w:cs="Times New Roman"/>
      <w:b/>
      <w:bCs/>
      <w:kern w:val="32"/>
      <w:sz w:val="32"/>
      <w:szCs w:val="32"/>
    </w:rPr>
  </w:style>
  <w:style w:type="character" w:customStyle="1" w:styleId="23">
    <w:name w:val="正文文本缩进 2 字符"/>
    <w:link w:val="6"/>
    <w:locked/>
    <w:uiPriority w:val="99"/>
    <w:rPr>
      <w:rFonts w:cs="Times New Roman"/>
      <w:kern w:val="2"/>
      <w:sz w:val="24"/>
      <w:szCs w:val="24"/>
    </w:rPr>
  </w:style>
  <w:style w:type="character" w:customStyle="1" w:styleId="24">
    <w:name w:val="批注文字 字符"/>
    <w:link w:val="5"/>
    <w:semiHidden/>
    <w:locked/>
    <w:uiPriority w:val="99"/>
    <w:rPr>
      <w:rFonts w:cs="Times New Roman"/>
      <w:kern w:val="2"/>
    </w:rPr>
  </w:style>
  <w:style w:type="character" w:customStyle="1" w:styleId="25">
    <w:name w:val="批注框文本 字符"/>
    <w:link w:val="7"/>
    <w:semiHidden/>
    <w:locked/>
    <w:uiPriority w:val="99"/>
    <w:rPr>
      <w:rFonts w:ascii="Tahoma" w:hAnsi="Tahoma" w:cs="Tahoma"/>
      <w:kern w:val="2"/>
      <w:sz w:val="16"/>
      <w:szCs w:val="16"/>
    </w:rPr>
  </w:style>
  <w:style w:type="character" w:customStyle="1" w:styleId="26">
    <w:name w:val="标题 2 字符"/>
    <w:link w:val="3"/>
    <w:semiHidden/>
    <w:locked/>
    <w:uiPriority w:val="99"/>
    <w:rPr>
      <w:rFonts w:ascii="Cambria" w:hAnsi="Cambria" w:eastAsia="宋体" w:cs="Times New Roman"/>
      <w:b/>
      <w:bCs/>
      <w:color w:val="4F81BD"/>
      <w:kern w:val="2"/>
      <w:sz w:val="26"/>
      <w:szCs w:val="26"/>
    </w:rPr>
  </w:style>
  <w:style w:type="paragraph" w:customStyle="1" w:styleId="27">
    <w:name w:val="List Paragraph1"/>
    <w:basedOn w:val="1"/>
    <w:uiPriority w:val="0"/>
    <w:pPr>
      <w:ind w:left="720"/>
      <w:contextualSpacing/>
    </w:pPr>
    <w:rPr>
      <w:rFonts w:ascii="Calibri" w:hAnsi="Calibri"/>
    </w:rPr>
  </w:style>
  <w:style w:type="paragraph" w:styleId="28">
    <w:name w:val="List Paragraph"/>
    <w:basedOn w:val="1"/>
    <w:qFormat/>
    <w:uiPriority w:val="99"/>
    <w:pPr>
      <w:ind w:left="720"/>
      <w:contextualSpacing/>
    </w:pPr>
  </w:style>
  <w:style w:type="paragraph" w:styleId="29">
    <w:name w:val=""/>
    <w:basedOn w:val="2"/>
    <w:next w:val="1"/>
    <w:qFormat/>
    <w:uiPriority w:val="99"/>
    <w:pPr>
      <w:keepLines/>
      <w:widowControl/>
      <w:spacing w:before="480" w:after="0" w:line="276" w:lineRule="auto"/>
      <w:jc w:val="left"/>
      <w:outlineLvl w:val="9"/>
    </w:pPr>
    <w:rPr>
      <w:color w:val="365F91"/>
      <w:kern w:val="0"/>
      <w:sz w:val="28"/>
      <w:szCs w:val="28"/>
      <w:lang w:eastAsia="ja-JP"/>
    </w:rPr>
  </w:style>
  <w:style w:type="paragraph" w:styleId="30">
    <w:name w:val=""/>
    <w:hidden/>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PumpkinStudio</Company>
  <Pages>1</Pages>
  <Words>61</Words>
  <Characters>350</Characters>
  <Lines>2</Lines>
  <Paragraphs>1</Paragraphs>
  <TotalTime>0</TotalTime>
  <ScaleCrop>false</ScaleCrop>
  <LinksUpToDate>false</LinksUpToDate>
  <CharactersWithSpaces>410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2022-07-07T05:55:00Z</dcterms:created>
  <dc:creator>Maurice Zheng</dc:creator>
  <cp:lastModifiedBy>vertesyuan</cp:lastModifiedBy>
  <dcterms:modified xsi:type="dcterms:W3CDTF">2022-08-22T03:29:01Z</dcterms:modified>
  <dc:title>初试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2052-11.1.0.12349</vt:lpwstr>
  </property>
  <property fmtid="{D5CDD505-2E9C-101B-9397-08002B2CF9AE}" pid="4" name="ICV">
    <vt:lpwstr>6FBFEC0E1EEC483A8993540DD4CFEA03</vt:lpwstr>
  </property>
</Properties>
</file>