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体育学院硕士研究生招生考试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p>
      <w:pPr>
        <w:spacing w:line="360" w:lineRule="auto"/>
        <w:ind w:firstLine="480" w:firstLineChars="200"/>
        <w:rPr>
          <w:b/>
          <w:color w:val="auto"/>
          <w:sz w:val="24"/>
        </w:rPr>
      </w:pPr>
      <w:r>
        <w:rPr>
          <w:rFonts w:hint="eastAsia" w:ascii="宋体" w:hAnsi="宋体" w:cs="宋体"/>
          <w:kern w:val="0"/>
          <w:sz w:val="24"/>
        </w:rPr>
        <w:t>体育综合（346）包括运动生理学、运动训练学、学校体育学</w:t>
      </w:r>
      <w:r>
        <w:rPr>
          <w:rFonts w:hint="eastAsia" w:ascii="宋体" w:hAnsi="宋体" w:cs="宋体"/>
          <w:color w:val="auto"/>
          <w:kern w:val="0"/>
          <w:sz w:val="24"/>
        </w:rPr>
        <w:t>三部分，每部分各占100分。详细考试内容和参考书目见下表。</w:t>
      </w:r>
    </w:p>
    <w:tbl>
      <w:tblPr>
        <w:tblStyle w:val="4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7" w:hRule="atLeast"/>
        </w:trPr>
        <w:tc>
          <w:tcPr>
            <w:tcW w:w="82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科目代码：3</w:t>
            </w:r>
            <w:r>
              <w:rPr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科目名称：体育综合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运动生理学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一、绪论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生命活动基本特征，机体内环境与稳态，人体生理功能活动的调节，反馈与前馈。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二、肌肉活动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细胞生物电现象，肌肉收缩原理，肌肉收缩的形式与力学特征，肌纤维类型与运动能力。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三、能量代谢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人体能量的供给，人体能量代谢的测定，运动状态下的能量代谢。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四、神经系统的调节功能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内耳的平衡觉功能，神经系统对姿势和运动的调节。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五、内分泌与激素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内分泌与激素，主要内分泌腺的功能，运动与内分泌功能。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六、免疫与运动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运动与免疫的惯性系。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七、血液与运动</w:t>
            </w:r>
            <w:bookmarkStart w:id="0" w:name="_GoBack"/>
            <w:bookmarkEnd w:id="0"/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血液的组成与特性、血液的功能。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八、呼吸与运动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肺通气，肺换气和组织换气，气体在血液中的运输，呼吸运动的调节。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九、血液循环与运动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心脏生理、血管生理、心血管活动的调节、运动对心血管系统的影响。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十、排泄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肾脏在维持水和酸碱平衡中的作用，运动对肾功能的影响。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十一、身体素质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力量素质，速度素质，无氧耐力素质，有氧耐力素质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十二、</w:t>
            </w:r>
            <w:r>
              <w:rPr>
                <w:b/>
                <w:szCs w:val="21"/>
              </w:rPr>
              <w:t>运动与身体机能变化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赛前状态与准备活动，进入工作状态与稳定状态，运动性疲劳，恢复过程，脱训与尖峰状态训练。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十三、运动技能的形成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运动技能形成的过程。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十四、年龄与运动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儿童少年与运动，老年人与体育锻炼。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十五、肥胖、体重控制与运动处方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身体成分概述，</w:t>
            </w:r>
            <w:r>
              <w:rPr>
                <w:szCs w:val="21"/>
              </w:rPr>
              <w:t>肥胖与体重控制</w:t>
            </w:r>
            <w:r>
              <w:rPr>
                <w:rFonts w:hint="eastAsia"/>
                <w:szCs w:val="21"/>
              </w:rPr>
              <w:t>，运动处方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十六、环境与运动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冷热环境与运动，热环境与运动。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参考书目：</w:t>
            </w:r>
          </w:p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szCs w:val="21"/>
              </w:rPr>
              <w:t>《运动生理学》邓淑勋 王健 乔德才 主编，2015年4月第3版，高等教育出版社。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运动训练学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一、运动训练学导言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运动训练与运动训练学，不同层级的运动训练理论体系，运动训练构成要素的理论体系。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二、运动训练的辩证协同原则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员竞技能力构成、变化与表现的基本规律，基于辩证协同思想的运动训练原则体系，导向激励与健康保障训练原则，竞技需要与区别对待训练原则，系统持续与周期安排训练原则，适宜负荷与适时恢复训练原则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三、运动员竞技能力及其训练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运动员体能及其训练，运动员技术能力及其训练，运动员战术能力及其训练，运动员心理能力及其训练，运动员知识能力及其训练。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四、运动训练方法及其应用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运动训练方法概述，运动训练控制方法，操作性训练方法，运动训练基本手段。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五、运动训练负荷及其设计与安排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运动训练负荷概述，运动训练负荷的设计基础，运动训练负荷的设计与安排，运动训练负荷的监控与评定，运动训练负荷的项群特征。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六、运动训练过程与训练计划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运动训练过程的基本构架，运动训练计划的制订与实施，运动训练过程的调控。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七、教练员职责与教练行为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教练员的认知，教练员的执教，教练员的知识与能力，教练员的领导行为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参考书目：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《运动训练学》田麦久主编，2017年4月第2版，高等教育出版社。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学校体育学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一、学校体育的历史沿革与思想演变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国外学校体育的起源与发展，我国学校体育的起源与发展。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二、学校体育与学生的全面发展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学校体育与学生身体发展，学校体育与学生心理发展，学校体育与学生的社会适应，学校体育与学生动作发展。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三、学校体育的功能与目标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学校体育的功能，学校体育的时代使命，学校体育的目标。实现学校体育目标的基本要求。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四、体育教学目标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体育教学概述，体育教学目标的结构，体育教学目标的制订。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五、体育教学内容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体育教学内容概述，体育教学内容的来源，体育教学内容的选用。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六、体育教学原则与方法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体育教学原则，体育教学方法。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七、体育教学评价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体育教学评价概述，体育教师的教学评价，体育学习评价。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八、体育教学设计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体育教学设计概述，体育教学设计的类型。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九、体育课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体育课的类型、结构，体育教学组织，体育课学法指导，体育课的运动负荷与密度，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说课与模拟上课。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十、课外体育锻炼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课外体育锻炼概述，课外体育锻炼的形式，课外体育锻炼的实施。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十一、课外体育训练与竞赛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课外体育训练，课外体育竞赛。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十二、体育教师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体育教师概述，体育教师专业化发展，体育教师教育，教师的专业标准与资格制度。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十三、学校体育管理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学校体育的管理体制，学校体育的政策法规制度，学校体育工作管理。</w:t>
            </w:r>
          </w:p>
          <w:p>
            <w:pPr>
              <w:rPr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参考书目：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《学校体育学》杨文轩，张细谦，邓星华主编，2016年2月第1版，高等教育出版社。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6"/>
    <w:rsid w:val="000011E4"/>
    <w:rsid w:val="0007016D"/>
    <w:rsid w:val="0014221F"/>
    <w:rsid w:val="002D3BA3"/>
    <w:rsid w:val="00306993"/>
    <w:rsid w:val="0056009C"/>
    <w:rsid w:val="00605501"/>
    <w:rsid w:val="00837530"/>
    <w:rsid w:val="00865A38"/>
    <w:rsid w:val="00AA1FE3"/>
    <w:rsid w:val="00C35389"/>
    <w:rsid w:val="00D63145"/>
    <w:rsid w:val="00D83C1D"/>
    <w:rsid w:val="00E37256"/>
    <w:rsid w:val="00E914F6"/>
    <w:rsid w:val="00F15C6F"/>
    <w:rsid w:val="00FE2AC5"/>
    <w:rsid w:val="0A3C5E3E"/>
    <w:rsid w:val="111C7A1D"/>
    <w:rsid w:val="210E2CA4"/>
    <w:rsid w:val="2B787443"/>
    <w:rsid w:val="4CDC4CED"/>
    <w:rsid w:val="7A9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4</Pages>
  <Words>277</Words>
  <Characters>1579</Characters>
  <Lines>13</Lines>
  <Paragraphs>3</Paragraphs>
  <TotalTime>9</TotalTime>
  <ScaleCrop>false</ScaleCrop>
  <LinksUpToDate>false</LinksUpToDate>
  <CharactersWithSpaces>1853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2016-06-29T02:29:00Z</dcterms:created>
  <dc:creator>Administrator</dc:creator>
  <cp:lastModifiedBy>马国栋</cp:lastModifiedBy>
  <dcterms:modified xsi:type="dcterms:W3CDTF">2021-07-16T07:29:31Z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29DC63CA806E485DBBB702184301F0BF</vt:lpwstr>
  </property>
</Properties>
</file>