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rPr>
          <w:rStyle w:val="13"/>
          <w:rFonts w:hint="default" w:ascii="仿宋" w:hAnsi="仿宋" w:eastAsia="仿宋"/>
          <w:b/>
          <w:sz w:val="36"/>
          <w:szCs w:val="36"/>
        </w:rPr>
      </w:pPr>
      <w:bookmarkStart w:id="1" w:name="_GoBack"/>
      <w:bookmarkEnd w:id="1"/>
      <w:r>
        <w:rPr>
          <w:rFonts w:ascii="仿宋" w:hAnsi="仿宋" w:eastAsia="仿宋"/>
          <w:b/>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Style w:val="13"/>
          <w:rFonts w:hint="default" w:ascii="仿宋" w:hAnsi="仿宋" w:eastAsia="仿宋"/>
          <w:b/>
          <w:sz w:val="36"/>
          <w:szCs w:val="36"/>
        </w:rPr>
        <w:instrText xml:space="preserve">ADDIN CNKISM.UserStyle</w:instrText>
      </w:r>
      <w:r>
        <w:rPr>
          <w:rFonts w:ascii="仿宋" w:hAnsi="仿宋" w:eastAsia="仿宋"/>
          <w:b/>
          <w:sz w:val="36"/>
          <w:szCs w:val="36"/>
        </w:rPr>
        <w:fldChar w:fldCharType="separate"/>
      </w:r>
      <w:r>
        <w:rPr>
          <w:rFonts w:ascii="仿宋" w:hAnsi="仿宋" w:eastAsia="仿宋"/>
          <w:b/>
          <w:sz w:val="36"/>
          <w:szCs w:val="36"/>
        </w:rPr>
        <w:fldChar w:fldCharType="end"/>
      </w:r>
      <w:r>
        <w:rPr>
          <w:rStyle w:val="13"/>
          <w:rFonts w:hint="default" w:ascii="仿宋" w:hAnsi="仿宋" w:eastAsia="仿宋"/>
          <w:b/>
          <w:sz w:val="36"/>
          <w:szCs w:val="36"/>
        </w:rPr>
        <w:t>化学专业介绍</w:t>
      </w:r>
    </w:p>
    <w:p>
      <w:pPr>
        <w:spacing w:line="312" w:lineRule="auto"/>
        <w:jc w:val="center"/>
        <w:rPr>
          <w:rFonts w:ascii="宋体" w:hAnsi="宋体"/>
          <w:b/>
          <w:bCs/>
          <w:sz w:val="28"/>
          <w:szCs w:val="28"/>
        </w:rPr>
      </w:pP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海南师范大学化学学科为海南省优势学科之一， 2016年再次获得海南省特色学科建设A类资助。化学学科于1985年开始招收本科学生，2007年开始招收有机化学专业硕士研究生，2012年获得化学一级学科硕士学位授予权，2013年获得化学一级学科博士学位授予权，2017年通过了国务院学位委员会和教育部组织的博士学位授权点专项评估。2017年首届3名博士研究生以优异的成绩顺利毕业。至此，化学学科具备了从本科、硕士到博士完整的高层次人才培养体系。特别是取得博士学位授权后的近7年，在学科梯队、学术研究、研究生培养、硬件条件等方面都得到了快速发展，形成了自己的学科特色。</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化学学科为我校的传统优势特色学科，在热带药用植物化学研究方向具有鲜明的地方特色。结合海南省独特的区域优势和化学学科前沿及热点开展创新性研究，凝练出热带药用植物化学、有机合成化学、材料物理化学、无机合成与制备化学四个二级学科方向。其中热带药用植物化学与药理活性研究团队为教育部创新团队发展计划团队。拥有热带药用资源化学教育部重点实验室、海南省热带药用植物化学重点实验室、海南省水环境污染治理与资源化重点实验室、海南省电化学储能与能量转换重点实验室和海南省激光技术与光电功能材料重点实验室和国家级化学实验教学示范中心等多个科研教学平台。</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学科现有专任教师54人，其中教授19人，博士生导师12人，硕士生导师28人，具有博士学位人员51人。全国优秀科技工作者1名，海南省杰出人才1名，海南省领军人才1名，拔尖人才12名，海南省优秀专家1名，海南省515人才第一层次3名，第二层次3人，第三层次2名，南海名家3名，南海青年名家4名，海南省三八红旗手1名，全国优秀科技工作者1名，中国化学会第三十届理事会理事1名，中国化学会电化学专业委员会委员、中国化学会化学教育学科委员会委员、中国化学会有机分析化学专业委员会委员各1名，化学教育编委1名。学科已形成一支职称、年龄和学历结构非常合理的师资队伍。</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近年来，化学学科建设期间共获得1项教育部“创新团队发展计划”项目，20项国家自然科学基金项目，79项地方政府项目和地方委托项目，科研经费达2428万元。发表学术论文1001篇，其中SCI、EI收录813篇。出版著作6部。申请专利93项，授权48项。由于研究工作的突出，系列成果获得海南省科学技术奖特等奖1项、一等奖2项、二等奖4项、三等奖2项，甘肃省自然科学奖二等奖1项，浙江省科技进步奖三等奖1项。</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本学科现有教学和科研用房面积共17000平米，仪器设备总值4000多万元，包括核磁共振仪（600MHz/400MHz)、X-射线单晶衍射仪、热场发射扫描电子显微镜、液相色谱-质谱联用仪、气相色谱-质谱联用仪、荧光定量PCR仪等大型仪器设备。学校图书馆现有图书256.7万册，电子图书112万册，有SciFinder等8个外文数据库，中国知网（CNKI）系列数据库等多个中文数据库，能够满足培养研究生的需要。</w:t>
      </w:r>
    </w:p>
    <w:p>
      <w:pPr>
        <w:spacing w:line="360" w:lineRule="auto"/>
        <w:ind w:firstLine="420"/>
        <w:rPr>
          <w:rFonts w:hint="eastAsia" w:ascii="仿宋" w:hAnsi="仿宋" w:eastAsia="仿宋"/>
          <w:sz w:val="32"/>
          <w:szCs w:val="32"/>
        </w:rPr>
      </w:pPr>
      <w:r>
        <w:rPr>
          <w:rFonts w:hint="eastAsia" w:ascii="仿宋" w:hAnsi="仿宋" w:eastAsia="仿宋"/>
          <w:sz w:val="32"/>
          <w:szCs w:val="32"/>
        </w:rPr>
        <w:t>本学科现有四个二级学科：无机化学、分析化学、物理化学、有机化学。各学科介绍如下：</w:t>
      </w:r>
    </w:p>
    <w:p>
      <w:pPr>
        <w:spacing w:line="360" w:lineRule="auto"/>
        <w:ind w:firstLine="420"/>
        <w:rPr>
          <w:rFonts w:hint="eastAsia" w:ascii="仿宋" w:hAnsi="仿宋" w:eastAsia="仿宋"/>
          <w:sz w:val="32"/>
          <w:szCs w:val="32"/>
        </w:rPr>
      </w:pPr>
      <w:r>
        <w:rPr>
          <w:rFonts w:hint="eastAsia" w:ascii="仿宋" w:hAnsi="仿宋" w:eastAsia="仿宋"/>
          <w:sz w:val="32"/>
          <w:szCs w:val="32"/>
        </w:rPr>
        <w:t>无机化学学科</w:t>
      </w:r>
    </w:p>
    <w:p>
      <w:pPr>
        <w:spacing w:line="360" w:lineRule="auto"/>
        <w:ind w:firstLine="420"/>
        <w:rPr>
          <w:rFonts w:hint="eastAsia" w:ascii="仿宋" w:hAnsi="仿宋" w:eastAsia="仿宋"/>
          <w:sz w:val="32"/>
          <w:szCs w:val="32"/>
        </w:rPr>
      </w:pPr>
      <w:r>
        <w:rPr>
          <w:rFonts w:hint="eastAsia" w:ascii="仿宋" w:hAnsi="仿宋" w:eastAsia="仿宋"/>
          <w:sz w:val="32"/>
          <w:szCs w:val="32"/>
        </w:rPr>
        <w:t>主要开展无机化合物及材料的合成制备、表征及其光催化、电催化、电化学储能和光电转换性能研究。目前在光催化降解水体有机污染物、光催化分解水制氢、ORR及HER催化材料、超级电容器、光电材料、发光材料等领域已具备较好的研究基础。</w:t>
      </w:r>
    </w:p>
    <w:p>
      <w:pPr>
        <w:spacing w:line="360" w:lineRule="auto"/>
        <w:ind w:firstLine="420"/>
        <w:rPr>
          <w:rFonts w:hint="eastAsia" w:ascii="仿宋" w:hAnsi="仿宋" w:eastAsia="仿宋"/>
          <w:sz w:val="32"/>
          <w:szCs w:val="32"/>
        </w:rPr>
      </w:pPr>
      <w:r>
        <w:rPr>
          <w:rFonts w:hint="eastAsia" w:ascii="仿宋" w:hAnsi="仿宋" w:eastAsia="仿宋"/>
          <w:sz w:val="32"/>
          <w:szCs w:val="32"/>
        </w:rPr>
        <w:t>分析化学学科</w:t>
      </w:r>
    </w:p>
    <w:p>
      <w:pPr>
        <w:spacing w:line="360" w:lineRule="auto"/>
        <w:ind w:firstLine="420"/>
        <w:rPr>
          <w:rFonts w:hint="eastAsia" w:ascii="仿宋" w:hAnsi="仿宋" w:eastAsia="仿宋"/>
          <w:sz w:val="32"/>
          <w:szCs w:val="32"/>
        </w:rPr>
      </w:pPr>
      <w:r>
        <w:rPr>
          <w:rFonts w:hint="eastAsia" w:ascii="仿宋" w:hAnsi="仿宋" w:eastAsia="仿宋"/>
          <w:sz w:val="32"/>
          <w:szCs w:val="32"/>
        </w:rPr>
        <w:t>分析化学学科在纳米电化学传感器、生物分析化学、光电分析、色谱分析等方面形成了有特色的研究方向。主要包括研制具有光电响应的生物传感器，实现生物活性分子的高灵敏高选择性检测；运用分析化学的手段研究生命科学中的重要功能分子；建立色谱分离体系用于中药现代化分析方法研究；开展各种新型光谱探针的合成与实际样品分析。</w:t>
      </w:r>
    </w:p>
    <w:p>
      <w:pPr>
        <w:spacing w:line="360" w:lineRule="auto"/>
        <w:ind w:firstLine="420"/>
        <w:rPr>
          <w:rFonts w:hint="eastAsia" w:ascii="仿宋" w:hAnsi="仿宋" w:eastAsia="仿宋"/>
          <w:sz w:val="32"/>
          <w:szCs w:val="32"/>
        </w:rPr>
      </w:pPr>
      <w:r>
        <w:rPr>
          <w:rFonts w:hint="eastAsia" w:ascii="仿宋" w:hAnsi="仿宋" w:eastAsia="仿宋"/>
          <w:sz w:val="32"/>
          <w:szCs w:val="32"/>
        </w:rPr>
        <w:t>物理化学学科</w:t>
      </w:r>
    </w:p>
    <w:p>
      <w:pPr>
        <w:spacing w:line="360" w:lineRule="auto"/>
        <w:ind w:firstLine="420"/>
        <w:rPr>
          <w:rFonts w:hint="eastAsia" w:ascii="仿宋" w:hAnsi="仿宋" w:eastAsia="仿宋"/>
          <w:sz w:val="32"/>
          <w:szCs w:val="32"/>
        </w:rPr>
      </w:pPr>
      <w:r>
        <w:rPr>
          <w:rFonts w:hint="eastAsia" w:ascii="仿宋" w:hAnsi="仿宋" w:eastAsia="仿宋"/>
          <w:sz w:val="32"/>
          <w:szCs w:val="32"/>
        </w:rPr>
        <w:t>物理化学学科方向以光电化学与材料学的交叉创新性研究为基础。研究方向涉及能源材料、催化材料、光电化学与理论化学等研究领域。研究内容涉及材料的制备、表征与性能研究以及分子模拟。在电池关键材料与器件、光电转换材料与器件、能源材料结构与界面调控、二氧化碳催化转化和理论与计算化学等方面开展研究。</w:t>
      </w:r>
    </w:p>
    <w:p>
      <w:pPr>
        <w:spacing w:line="360" w:lineRule="auto"/>
        <w:ind w:firstLine="420"/>
        <w:rPr>
          <w:rFonts w:hint="eastAsia" w:ascii="仿宋" w:hAnsi="仿宋" w:eastAsia="仿宋"/>
          <w:sz w:val="32"/>
          <w:szCs w:val="32"/>
        </w:rPr>
      </w:pPr>
      <w:r>
        <w:rPr>
          <w:rFonts w:hint="eastAsia" w:ascii="仿宋" w:hAnsi="仿宋" w:eastAsia="仿宋"/>
          <w:sz w:val="32"/>
          <w:szCs w:val="32"/>
        </w:rPr>
        <w:t>有机化学学科</w:t>
      </w:r>
    </w:p>
    <w:p>
      <w:pPr>
        <w:spacing w:line="360" w:lineRule="auto"/>
        <w:ind w:firstLine="420"/>
        <w:rPr>
          <w:rFonts w:hint="eastAsia" w:ascii="仿宋" w:hAnsi="仿宋" w:eastAsia="仿宋"/>
          <w:sz w:val="32"/>
          <w:szCs w:val="32"/>
        </w:rPr>
      </w:pPr>
      <w:r>
        <w:rPr>
          <w:rFonts w:hint="eastAsia" w:ascii="仿宋" w:hAnsi="仿宋" w:eastAsia="仿宋"/>
          <w:sz w:val="32"/>
          <w:szCs w:val="32"/>
        </w:rPr>
        <w:t>有机化学学科包括热带药用资源化学与有机合成化学二个方向。热带药用资源化学方向结合海南岛丰富的热带药用植物和海洋生物资源，主要进行海南特有药用植物、民族传统药物和海洋动植物及其内生菌的活性成分研究及综合开发利用。研究方向具有鲜明的地方特色和资源优势。有机合成化学是基于有机化合物合成的新反应，新试剂，绿色、高效、高选择性、高原子经济性为目的新方法研究，主要包括机械、微波化学方法研究，含磷化合物的合成方法学研究；不对称催化反应研究；具有生物活性物质的合成和研究；有机功能材料的合成与研究。</w:t>
      </w:r>
    </w:p>
    <w:p>
      <w:pPr>
        <w:spacing w:line="360" w:lineRule="auto"/>
        <w:ind w:firstLine="420"/>
        <w:rPr>
          <w:rFonts w:hint="eastAsia" w:ascii="仿宋" w:hAnsi="仿宋" w:eastAsia="仿宋"/>
          <w:sz w:val="32"/>
          <w:szCs w:val="32"/>
        </w:rPr>
      </w:pPr>
      <w:r>
        <w:rPr>
          <w:rFonts w:hint="eastAsia" w:ascii="仿宋" w:hAnsi="仿宋" w:eastAsia="仿宋"/>
          <w:sz w:val="32"/>
          <w:szCs w:val="32"/>
        </w:rPr>
        <w:t>本学科的培养目标是掌握化学学科坚实的基础理论和系统的专门知识，具有承担专门技术工作的能力；至少掌握一门外语，能熟练地阅读本专业的外文文献。本学科硕士研究生毕业后可到相关高等院校、科研院所、政府部门及企事业单位从事教学、科研与管理工作，部分毕业生可继续攻读博士学位。</w:t>
      </w:r>
    </w:p>
    <w:p>
      <w:pPr>
        <w:spacing w:line="360" w:lineRule="auto"/>
        <w:ind w:firstLine="420"/>
        <w:rPr>
          <w:rFonts w:hint="eastAsia" w:ascii="仿宋" w:hAnsi="仿宋" w:eastAsia="仿宋"/>
          <w:sz w:val="32"/>
          <w:szCs w:val="32"/>
        </w:rPr>
      </w:pPr>
      <w:r>
        <w:rPr>
          <w:rFonts w:hint="eastAsia" w:ascii="仿宋" w:hAnsi="仿宋" w:eastAsia="仿宋"/>
          <w:sz w:val="32"/>
          <w:szCs w:val="32"/>
        </w:rPr>
        <w:t>联系人：王老师       联系电话：0898-65661353</w:t>
      </w:r>
    </w:p>
    <w:p>
      <w:pPr>
        <w:rPr>
          <w:rFonts w:ascii="宋体" w:hAnsi="宋体"/>
          <w:sz w:val="28"/>
          <w:szCs w:val="28"/>
        </w:rPr>
      </w:pPr>
    </w:p>
    <w:p/>
    <w:p/>
    <w:p/>
    <w:p/>
    <w:p/>
    <w:p/>
    <w:p/>
    <w:p/>
    <w:p/>
    <w:p>
      <w:pPr>
        <w:widowControl/>
        <w:spacing w:line="360" w:lineRule="auto"/>
        <w:jc w:val="left"/>
        <w:rPr>
          <w:rFonts w:hint="eastAsia" w:ascii="宋体" w:hAnsi="宋体"/>
          <w:b/>
          <w:sz w:val="32"/>
          <w:szCs w:val="32"/>
        </w:rPr>
      </w:pPr>
    </w:p>
    <w:p>
      <w:pPr>
        <w:widowControl/>
        <w:spacing w:line="360" w:lineRule="auto"/>
        <w:ind w:firstLine="482" w:firstLineChars="150"/>
        <w:jc w:val="left"/>
        <w:rPr>
          <w:rFonts w:hint="eastAsia" w:ascii="宋体" w:hAnsi="宋体"/>
          <w:b/>
          <w:sz w:val="32"/>
          <w:szCs w:val="32"/>
        </w:rPr>
      </w:pPr>
    </w:p>
    <w:p>
      <w:pPr>
        <w:widowControl/>
        <w:spacing w:line="360" w:lineRule="auto"/>
        <w:jc w:val="center"/>
        <w:rPr>
          <w:rFonts w:hint="eastAsia" w:ascii="宋体" w:hAnsi="宋体"/>
          <w:b/>
          <w:sz w:val="32"/>
          <w:szCs w:val="32"/>
        </w:rPr>
      </w:pPr>
    </w:p>
    <w:p>
      <w:pPr>
        <w:widowControl/>
        <w:spacing w:line="360" w:lineRule="auto"/>
        <w:jc w:val="center"/>
        <w:rPr>
          <w:rFonts w:hint="eastAsia" w:ascii="宋体" w:hAnsi="宋体"/>
          <w:b/>
          <w:sz w:val="32"/>
          <w:szCs w:val="32"/>
        </w:rPr>
      </w:pPr>
    </w:p>
    <w:p>
      <w:pPr>
        <w:widowControl/>
        <w:spacing w:line="360" w:lineRule="auto"/>
        <w:jc w:val="center"/>
        <w:rPr>
          <w:rFonts w:hint="eastAsia" w:ascii="宋体" w:hAnsi="宋体"/>
          <w:b/>
          <w:sz w:val="32"/>
          <w:szCs w:val="32"/>
        </w:rPr>
      </w:pPr>
    </w:p>
    <w:p>
      <w:pPr>
        <w:widowControl/>
        <w:spacing w:line="360" w:lineRule="auto"/>
        <w:jc w:val="center"/>
        <w:rPr>
          <w:rFonts w:hint="eastAsia" w:ascii="宋体" w:hAnsi="宋体"/>
          <w:b/>
          <w:sz w:val="32"/>
          <w:szCs w:val="32"/>
        </w:rPr>
      </w:pPr>
    </w:p>
    <w:p>
      <w:pPr>
        <w:widowControl/>
        <w:spacing w:line="360" w:lineRule="auto"/>
        <w:jc w:val="center"/>
        <w:rPr>
          <w:rFonts w:hint="eastAsia" w:ascii="宋体" w:hAnsi="宋体"/>
          <w:b/>
          <w:sz w:val="32"/>
          <w:szCs w:val="32"/>
        </w:rPr>
      </w:pPr>
    </w:p>
    <w:p>
      <w:pPr>
        <w:widowControl/>
        <w:spacing w:line="360" w:lineRule="auto"/>
        <w:jc w:val="center"/>
        <w:rPr>
          <w:rFonts w:hint="eastAsia" w:ascii="宋体" w:hAnsi="宋体"/>
          <w:b/>
          <w:sz w:val="32"/>
          <w:szCs w:val="32"/>
        </w:rPr>
      </w:pPr>
    </w:p>
    <w:p>
      <w:pPr>
        <w:widowControl/>
        <w:spacing w:line="360" w:lineRule="auto"/>
        <w:jc w:val="center"/>
        <w:rPr>
          <w:rFonts w:hint="eastAsia" w:ascii="宋体" w:hAnsi="宋体"/>
          <w:b/>
          <w:sz w:val="32"/>
          <w:szCs w:val="32"/>
        </w:rPr>
      </w:pPr>
    </w:p>
    <w:p>
      <w:pPr>
        <w:widowControl/>
        <w:spacing w:line="360" w:lineRule="auto"/>
        <w:jc w:val="center"/>
        <w:rPr>
          <w:rFonts w:hint="eastAsia" w:ascii="宋体" w:hAnsi="宋体"/>
          <w:b/>
          <w:sz w:val="32"/>
          <w:szCs w:val="32"/>
        </w:rPr>
      </w:pPr>
    </w:p>
    <w:p>
      <w:pPr>
        <w:widowControl/>
        <w:spacing w:line="360" w:lineRule="auto"/>
        <w:jc w:val="center"/>
        <w:rPr>
          <w:rFonts w:hint="eastAsia" w:ascii="宋体" w:hAnsi="宋体"/>
          <w:b/>
          <w:sz w:val="32"/>
          <w:szCs w:val="32"/>
        </w:rPr>
      </w:pPr>
    </w:p>
    <w:p>
      <w:pPr>
        <w:widowControl/>
        <w:spacing w:line="360" w:lineRule="auto"/>
        <w:jc w:val="center"/>
        <w:rPr>
          <w:rFonts w:hint="eastAsia" w:ascii="宋体" w:hAnsi="宋体"/>
          <w:b/>
          <w:sz w:val="32"/>
          <w:szCs w:val="32"/>
        </w:rPr>
      </w:pPr>
    </w:p>
    <w:p>
      <w:pPr>
        <w:widowControl/>
        <w:spacing w:line="360" w:lineRule="auto"/>
        <w:jc w:val="center"/>
        <w:rPr>
          <w:rFonts w:hint="eastAsia" w:ascii="宋体" w:hAnsi="宋体"/>
          <w:b/>
          <w:sz w:val="32"/>
          <w:szCs w:val="32"/>
        </w:rPr>
      </w:pPr>
    </w:p>
    <w:p>
      <w:pPr>
        <w:widowControl/>
        <w:spacing w:line="360" w:lineRule="auto"/>
        <w:jc w:val="center"/>
        <w:rPr>
          <w:rFonts w:hint="eastAsia" w:ascii="宋体" w:hAnsi="宋体"/>
          <w:b/>
          <w:sz w:val="32"/>
          <w:szCs w:val="32"/>
        </w:rPr>
      </w:pPr>
    </w:p>
    <w:p>
      <w:pPr>
        <w:widowControl/>
        <w:spacing w:line="360" w:lineRule="auto"/>
        <w:jc w:val="center"/>
        <w:rPr>
          <w:rFonts w:hint="eastAsia" w:ascii="宋体" w:hAnsi="宋体"/>
          <w:b/>
          <w:sz w:val="32"/>
          <w:szCs w:val="32"/>
        </w:rPr>
      </w:pPr>
      <w:r>
        <w:rPr>
          <w:rFonts w:hint="eastAsia" w:ascii="宋体" w:hAnsi="宋体"/>
          <w:b/>
          <w:sz w:val="32"/>
          <w:szCs w:val="32"/>
        </w:rPr>
        <w:t>海南师范大学202</w:t>
      </w:r>
      <w:r>
        <w:rPr>
          <w:rFonts w:hint="eastAsia" w:ascii="宋体" w:hAnsi="宋体"/>
          <w:b/>
          <w:sz w:val="32"/>
          <w:szCs w:val="32"/>
          <w:lang w:val="en-US" w:eastAsia="zh-CN"/>
        </w:rPr>
        <w:t>3</w:t>
      </w:r>
      <w:r>
        <w:rPr>
          <w:rFonts w:hint="eastAsia" w:ascii="宋体" w:hAnsi="宋体"/>
          <w:b/>
          <w:sz w:val="32"/>
          <w:szCs w:val="32"/>
        </w:rPr>
        <w:t>年硕士</w:t>
      </w:r>
      <w:bookmarkStart w:id="0" w:name="OLE_LINK1"/>
      <w:r>
        <w:rPr>
          <w:rFonts w:hint="eastAsia" w:ascii="宋体" w:hAnsi="宋体"/>
          <w:b/>
          <w:sz w:val="32"/>
          <w:szCs w:val="32"/>
        </w:rPr>
        <w:t>研究生招生专业目录</w:t>
      </w:r>
      <w:bookmarkEnd w:id="0"/>
      <w:r>
        <w:rPr>
          <w:rFonts w:hint="eastAsia" w:ascii="宋体" w:hAnsi="宋体"/>
          <w:b/>
          <w:sz w:val="32"/>
          <w:szCs w:val="32"/>
        </w:rPr>
        <w:t>编制表</w:t>
      </w:r>
    </w:p>
    <w:p>
      <w:pPr>
        <w:widowControl/>
        <w:spacing w:line="360" w:lineRule="auto"/>
        <w:ind w:firstLine="602" w:firstLineChars="200"/>
        <w:jc w:val="center"/>
        <w:rPr>
          <w:rFonts w:hint="eastAsia" w:ascii="宋体" w:hAnsi="宋体"/>
          <w:b/>
          <w:sz w:val="30"/>
          <w:szCs w:val="30"/>
        </w:rPr>
      </w:pPr>
      <w:r>
        <w:rPr>
          <w:rFonts w:hint="eastAsia" w:ascii="宋体" w:hAnsi="宋体"/>
          <w:b/>
          <w:sz w:val="30"/>
          <w:szCs w:val="30"/>
        </w:rPr>
        <w:t>（学术型）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293"/>
        <w:gridCol w:w="1800"/>
        <w:gridCol w:w="1800"/>
        <w:gridCol w:w="1017"/>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01" w:type="dxa"/>
            <w:noWrap w:val="0"/>
            <w:vAlign w:val="center"/>
          </w:tcPr>
          <w:p>
            <w:pPr>
              <w:jc w:val="center"/>
              <w:rPr>
                <w:rFonts w:ascii="宋体" w:hAnsi="宋体"/>
                <w:szCs w:val="21"/>
              </w:rPr>
            </w:pPr>
            <w:r>
              <w:rPr>
                <w:rFonts w:ascii="宋体" w:hAnsi="宋体"/>
                <w:szCs w:val="21"/>
              </w:rPr>
              <w:t>专业代码</w:t>
            </w:r>
            <w:r>
              <w:rPr>
                <w:rFonts w:hint="eastAsia" w:ascii="宋体" w:hAnsi="宋体"/>
                <w:szCs w:val="21"/>
              </w:rPr>
              <w:t>及</w:t>
            </w:r>
            <w:r>
              <w:rPr>
                <w:rFonts w:ascii="宋体" w:hAnsi="宋体"/>
                <w:szCs w:val="21"/>
              </w:rPr>
              <w:t>名称</w:t>
            </w:r>
          </w:p>
        </w:tc>
        <w:tc>
          <w:tcPr>
            <w:tcW w:w="1293" w:type="dxa"/>
            <w:noWrap w:val="0"/>
            <w:vAlign w:val="center"/>
          </w:tcPr>
          <w:p>
            <w:pPr>
              <w:jc w:val="center"/>
              <w:rPr>
                <w:rFonts w:hint="eastAsia" w:ascii="宋体" w:hAnsi="宋体"/>
                <w:szCs w:val="21"/>
              </w:rPr>
            </w:pPr>
            <w:r>
              <w:rPr>
                <w:rFonts w:ascii="宋体" w:hAnsi="宋体"/>
                <w:szCs w:val="21"/>
              </w:rPr>
              <w:t>研究方向</w:t>
            </w:r>
          </w:p>
        </w:tc>
        <w:tc>
          <w:tcPr>
            <w:tcW w:w="1800" w:type="dxa"/>
            <w:noWrap w:val="0"/>
            <w:vAlign w:val="center"/>
          </w:tcPr>
          <w:p>
            <w:pPr>
              <w:jc w:val="center"/>
              <w:rPr>
                <w:rFonts w:hint="eastAsia" w:ascii="宋体" w:hAnsi="宋体"/>
                <w:szCs w:val="21"/>
              </w:rPr>
            </w:pPr>
            <w:r>
              <w:rPr>
                <w:rFonts w:ascii="宋体" w:hAnsi="宋体"/>
                <w:szCs w:val="21"/>
              </w:rPr>
              <w:t>初试考试科目</w:t>
            </w:r>
          </w:p>
        </w:tc>
        <w:tc>
          <w:tcPr>
            <w:tcW w:w="1800" w:type="dxa"/>
            <w:noWrap w:val="0"/>
            <w:vAlign w:val="center"/>
          </w:tcPr>
          <w:p>
            <w:pPr>
              <w:jc w:val="center"/>
              <w:rPr>
                <w:rFonts w:hint="eastAsia" w:ascii="宋体" w:hAnsi="宋体"/>
                <w:szCs w:val="21"/>
              </w:rPr>
            </w:pPr>
            <w:r>
              <w:rPr>
                <w:rFonts w:ascii="宋体" w:hAnsi="宋体"/>
                <w:szCs w:val="21"/>
              </w:rPr>
              <w:t>复试</w:t>
            </w:r>
          </w:p>
          <w:p>
            <w:pPr>
              <w:jc w:val="center"/>
              <w:rPr>
                <w:rFonts w:hint="eastAsia" w:ascii="宋体" w:hAnsi="宋体"/>
                <w:szCs w:val="21"/>
              </w:rPr>
            </w:pPr>
            <w:r>
              <w:rPr>
                <w:rFonts w:hint="eastAsia" w:ascii="宋体" w:hAnsi="宋体"/>
                <w:szCs w:val="21"/>
              </w:rPr>
              <w:t>笔试</w:t>
            </w:r>
            <w:r>
              <w:rPr>
                <w:rFonts w:ascii="宋体" w:hAnsi="宋体"/>
                <w:szCs w:val="21"/>
              </w:rPr>
              <w:t>科目</w:t>
            </w:r>
            <w:r>
              <w:rPr>
                <w:rFonts w:hint="eastAsia" w:ascii="宋体" w:hAnsi="宋体"/>
                <w:szCs w:val="21"/>
              </w:rPr>
              <w:t>（1门）</w:t>
            </w:r>
          </w:p>
        </w:tc>
        <w:tc>
          <w:tcPr>
            <w:tcW w:w="1017" w:type="dxa"/>
            <w:noWrap w:val="0"/>
            <w:vAlign w:val="center"/>
          </w:tcPr>
          <w:p>
            <w:pPr>
              <w:jc w:val="center"/>
              <w:rPr>
                <w:rFonts w:hint="eastAsia" w:ascii="宋体" w:hAnsi="宋体"/>
                <w:szCs w:val="21"/>
              </w:rPr>
            </w:pPr>
            <w:r>
              <w:rPr>
                <w:rFonts w:ascii="宋体" w:hAnsi="宋体"/>
                <w:szCs w:val="21"/>
              </w:rPr>
              <w:t>同等学力</w:t>
            </w:r>
          </w:p>
          <w:p>
            <w:pPr>
              <w:jc w:val="center"/>
              <w:rPr>
                <w:rFonts w:ascii="宋体" w:hAnsi="宋体"/>
                <w:szCs w:val="21"/>
              </w:rPr>
            </w:pPr>
            <w:r>
              <w:rPr>
                <w:rFonts w:ascii="宋体" w:hAnsi="宋体"/>
                <w:szCs w:val="21"/>
              </w:rPr>
              <w:t>加试科目</w:t>
            </w:r>
            <w:r>
              <w:rPr>
                <w:rFonts w:hint="eastAsia" w:ascii="宋体" w:hAnsi="宋体"/>
                <w:szCs w:val="21"/>
              </w:rPr>
              <w:t>（2门）</w:t>
            </w:r>
          </w:p>
        </w:tc>
        <w:tc>
          <w:tcPr>
            <w:tcW w:w="1511" w:type="dxa"/>
            <w:noWrap w:val="0"/>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2" w:hRule="atLeast"/>
        </w:trPr>
        <w:tc>
          <w:tcPr>
            <w:tcW w:w="1101" w:type="dxa"/>
            <w:noWrap w:val="0"/>
            <w:vAlign w:val="center"/>
          </w:tcPr>
          <w:p>
            <w:pPr>
              <w:jc w:val="center"/>
              <w:rPr>
                <w:rFonts w:hint="eastAsia" w:ascii="宋体" w:hAnsi="宋体"/>
                <w:szCs w:val="21"/>
              </w:rPr>
            </w:pPr>
            <w:r>
              <w:rPr>
                <w:rFonts w:hint="eastAsia" w:ascii="宋体" w:hAnsi="宋体"/>
                <w:szCs w:val="21"/>
              </w:rPr>
              <w:t>070300</w:t>
            </w:r>
          </w:p>
          <w:p>
            <w:pPr>
              <w:jc w:val="center"/>
              <w:rPr>
                <w:rFonts w:hint="eastAsia" w:ascii="宋体" w:hAnsi="宋体"/>
                <w:szCs w:val="21"/>
              </w:rPr>
            </w:pPr>
            <w:r>
              <w:rPr>
                <w:rFonts w:hint="eastAsia" w:ascii="宋体" w:hAnsi="宋体"/>
                <w:szCs w:val="21"/>
              </w:rPr>
              <w:t>化学</w:t>
            </w:r>
          </w:p>
        </w:tc>
        <w:tc>
          <w:tcPr>
            <w:tcW w:w="1293" w:type="dxa"/>
            <w:noWrap w:val="0"/>
            <w:vAlign w:val="center"/>
          </w:tcPr>
          <w:p>
            <w:pPr>
              <w:jc w:val="center"/>
              <w:rPr>
                <w:rFonts w:hint="eastAsia" w:ascii="宋体" w:hAnsi="宋体"/>
              </w:rPr>
            </w:pPr>
            <w:r>
              <w:rPr>
                <w:rFonts w:hint="eastAsia" w:ascii="宋体" w:hAnsi="宋体"/>
              </w:rPr>
              <w:t>01无机化学</w:t>
            </w:r>
          </w:p>
          <w:p>
            <w:pPr>
              <w:jc w:val="center"/>
              <w:rPr>
                <w:rFonts w:hint="eastAsia" w:ascii="宋体" w:hAnsi="宋体"/>
              </w:rPr>
            </w:pPr>
            <w:r>
              <w:rPr>
                <w:rFonts w:ascii="宋体" w:hAnsi="宋体"/>
              </w:rPr>
              <w:t>02</w:t>
            </w:r>
            <w:r>
              <w:rPr>
                <w:rFonts w:hint="eastAsia" w:ascii="宋体" w:hAnsi="宋体"/>
              </w:rPr>
              <w:t>分析化学</w:t>
            </w:r>
          </w:p>
          <w:p>
            <w:pPr>
              <w:jc w:val="center"/>
              <w:rPr>
                <w:rFonts w:hint="eastAsia" w:ascii="宋体" w:hAnsi="宋体"/>
              </w:rPr>
            </w:pPr>
            <w:r>
              <w:rPr>
                <w:rFonts w:ascii="宋体" w:hAnsi="宋体"/>
              </w:rPr>
              <w:t>03</w:t>
            </w:r>
            <w:r>
              <w:rPr>
                <w:rFonts w:hint="eastAsia" w:ascii="宋体" w:hAnsi="宋体"/>
              </w:rPr>
              <w:t>有机化学</w:t>
            </w:r>
          </w:p>
          <w:p>
            <w:pPr>
              <w:jc w:val="center"/>
              <w:rPr>
                <w:rFonts w:hint="eastAsia" w:ascii="宋体" w:hAnsi="宋体"/>
              </w:rPr>
            </w:pPr>
            <w:r>
              <w:rPr>
                <w:rFonts w:hint="eastAsia" w:ascii="宋体" w:hAnsi="宋体"/>
              </w:rPr>
              <w:t>04物理化学</w:t>
            </w:r>
          </w:p>
        </w:tc>
        <w:tc>
          <w:tcPr>
            <w:tcW w:w="1800" w:type="dxa"/>
            <w:noWrap w:val="0"/>
            <w:vAlign w:val="top"/>
          </w:tcPr>
          <w:p>
            <w:pPr>
              <w:rPr>
                <w:rFonts w:hint="eastAsia" w:ascii="宋体" w:hAnsi="宋体"/>
                <w:szCs w:val="21"/>
              </w:rPr>
            </w:pPr>
            <w:r>
              <w:rPr>
                <w:rFonts w:hint="eastAsia" w:ascii="宋体" w:hAnsi="宋体"/>
                <w:szCs w:val="21"/>
              </w:rPr>
              <w:t>①</w:t>
            </w:r>
            <w:r>
              <w:rPr>
                <w:rFonts w:ascii="宋体" w:hAnsi="宋体"/>
                <w:szCs w:val="21"/>
              </w:rPr>
              <w:t>101思想政治理</w:t>
            </w:r>
            <w:r>
              <w:rPr>
                <w:rFonts w:hint="eastAsia" w:ascii="宋体" w:hAnsi="宋体"/>
                <w:szCs w:val="21"/>
              </w:rPr>
              <w:t>论</w:t>
            </w:r>
          </w:p>
          <w:p>
            <w:pPr>
              <w:rPr>
                <w:rFonts w:hint="eastAsia" w:ascii="宋体" w:hAnsi="宋体"/>
                <w:szCs w:val="21"/>
              </w:rPr>
            </w:pPr>
            <w:r>
              <w:rPr>
                <w:rFonts w:hint="eastAsia" w:ascii="宋体" w:hAnsi="宋体"/>
                <w:szCs w:val="21"/>
              </w:rPr>
              <w:t>②</w:t>
            </w:r>
            <w:r>
              <w:rPr>
                <w:rFonts w:ascii="宋体" w:hAnsi="宋体"/>
                <w:szCs w:val="21"/>
              </w:rPr>
              <w:t>201英语一</w:t>
            </w:r>
          </w:p>
          <w:p>
            <w:pPr>
              <w:rPr>
                <w:rFonts w:hint="eastAsia" w:ascii="宋体" w:hAnsi="宋体"/>
                <w:szCs w:val="21"/>
              </w:rPr>
            </w:pPr>
            <w:r>
              <w:rPr>
                <w:rFonts w:hint="eastAsia" w:ascii="宋体" w:hAnsi="宋体"/>
                <w:szCs w:val="21"/>
              </w:rPr>
              <w:t>③62</w:t>
            </w:r>
            <w:r>
              <w:rPr>
                <w:rFonts w:hint="eastAsia" w:ascii="宋体" w:hAnsi="宋体"/>
                <w:szCs w:val="21"/>
                <w:lang w:val="en-US" w:eastAsia="zh-CN"/>
              </w:rPr>
              <w:t>0</w:t>
            </w:r>
            <w:r>
              <w:rPr>
                <w:rFonts w:hint="eastAsia" w:ascii="宋体" w:hAnsi="宋体"/>
                <w:szCs w:val="21"/>
              </w:rPr>
              <w:t>有机化学</w:t>
            </w:r>
          </w:p>
          <w:p>
            <w:pPr>
              <w:rPr>
                <w:rFonts w:hint="eastAsia" w:ascii="宋体" w:hAnsi="宋体"/>
                <w:szCs w:val="21"/>
              </w:rPr>
            </w:pPr>
            <w:r>
              <w:rPr>
                <w:rFonts w:hint="eastAsia" w:ascii="宋体" w:hAnsi="宋体"/>
                <w:szCs w:val="21"/>
              </w:rPr>
              <w:t>④81</w:t>
            </w:r>
            <w:r>
              <w:rPr>
                <w:rFonts w:hint="eastAsia" w:ascii="宋体" w:hAnsi="宋体"/>
                <w:szCs w:val="21"/>
                <w:lang w:val="en-US" w:eastAsia="zh-CN"/>
              </w:rPr>
              <w:t>0</w:t>
            </w:r>
            <w:r>
              <w:rPr>
                <w:rFonts w:hint="eastAsia" w:ascii="宋体" w:hAnsi="宋体"/>
                <w:szCs w:val="21"/>
              </w:rPr>
              <w:t>分析化学</w:t>
            </w:r>
          </w:p>
          <w:p>
            <w:pPr>
              <w:rPr>
                <w:rFonts w:hint="eastAsia" w:ascii="宋体" w:hAnsi="宋体"/>
                <w:szCs w:val="21"/>
              </w:rPr>
            </w:pPr>
          </w:p>
        </w:tc>
        <w:tc>
          <w:tcPr>
            <w:tcW w:w="1800" w:type="dxa"/>
            <w:noWrap w:val="0"/>
            <w:vAlign w:val="top"/>
          </w:tcPr>
          <w:p>
            <w:pPr>
              <w:rPr>
                <w:rFonts w:hint="eastAsia" w:ascii="宋体" w:hAnsi="宋体" w:cs="宋体"/>
                <w:kern w:val="0"/>
                <w:szCs w:val="21"/>
              </w:rPr>
            </w:pPr>
            <w:r>
              <w:rPr>
                <w:rFonts w:hint="eastAsia" w:ascii="宋体" w:hAnsi="宋体" w:cs="宋体"/>
                <w:kern w:val="0"/>
                <w:szCs w:val="21"/>
              </w:rPr>
              <w:t>笔试科目：化学综合（基础化学实验理论知识 20%，物理化学40%，有机化学20%，仪器分析20%）</w:t>
            </w:r>
          </w:p>
          <w:p>
            <w:pPr>
              <w:rPr>
                <w:rFonts w:hint="eastAsia" w:ascii="宋体" w:hAnsi="宋体"/>
                <w:szCs w:val="21"/>
              </w:rPr>
            </w:pPr>
            <w:r>
              <w:rPr>
                <w:rFonts w:hint="eastAsia" w:ascii="宋体" w:hAnsi="宋体" w:cs="宋体"/>
                <w:kern w:val="0"/>
                <w:szCs w:val="21"/>
              </w:rPr>
              <w:t>实验操作：有机化学实验</w:t>
            </w:r>
          </w:p>
        </w:tc>
        <w:tc>
          <w:tcPr>
            <w:tcW w:w="1017" w:type="dxa"/>
            <w:noWrap w:val="0"/>
            <w:vAlign w:val="center"/>
          </w:tcPr>
          <w:p>
            <w:pPr>
              <w:jc w:val="center"/>
              <w:rPr>
                <w:rFonts w:hint="eastAsia" w:ascii="宋体" w:hAnsi="宋体"/>
                <w:szCs w:val="21"/>
              </w:rPr>
            </w:pPr>
          </w:p>
        </w:tc>
        <w:tc>
          <w:tcPr>
            <w:tcW w:w="1511" w:type="dxa"/>
            <w:noWrap w:val="0"/>
            <w:vAlign w:val="top"/>
          </w:tcPr>
          <w:p>
            <w:pPr>
              <w:rPr>
                <w:rFonts w:hint="eastAsia" w:ascii="宋体" w:hAnsi="宋体"/>
                <w:szCs w:val="21"/>
              </w:rPr>
            </w:pPr>
            <w:r>
              <w:rPr>
                <w:rFonts w:hint="eastAsia" w:ascii="宋体" w:hAnsi="宋体" w:cs="宋体"/>
                <w:kern w:val="0"/>
                <w:szCs w:val="21"/>
              </w:rPr>
              <w:t>1面试包含专业英语和实验技能等。2限相关专业本科学历报考。3允许携带不带存储和编译功能的计算器。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4" w:hRule="atLeast"/>
        </w:trPr>
        <w:tc>
          <w:tcPr>
            <w:tcW w:w="1101" w:type="dxa"/>
            <w:noWrap w:val="0"/>
            <w:vAlign w:val="top"/>
          </w:tcPr>
          <w:p>
            <w:pPr>
              <w:rPr>
                <w:rFonts w:hint="eastAsia" w:ascii="宋体" w:hAnsi="宋体"/>
                <w:szCs w:val="21"/>
              </w:rPr>
            </w:pPr>
            <w:r>
              <w:rPr>
                <w:rFonts w:hint="eastAsia" w:ascii="宋体" w:hAnsi="宋体"/>
                <w:szCs w:val="21"/>
              </w:rPr>
              <w:t>初试参考科目</w:t>
            </w:r>
          </w:p>
        </w:tc>
        <w:tc>
          <w:tcPr>
            <w:tcW w:w="7421" w:type="dxa"/>
            <w:gridSpan w:val="5"/>
            <w:noWrap w:val="0"/>
            <w:vAlign w:val="top"/>
          </w:tcPr>
          <w:p>
            <w:pPr>
              <w:rPr>
                <w:rFonts w:hint="eastAsia" w:ascii="宋体" w:hAnsi="宋体"/>
                <w:szCs w:val="21"/>
              </w:rPr>
            </w:pPr>
            <w:r>
              <w:rPr>
                <w:rFonts w:hint="eastAsia" w:ascii="宋体" w:hAnsi="宋体" w:cs="宋体"/>
                <w:bCs/>
                <w:kern w:val="0"/>
                <w:szCs w:val="21"/>
              </w:rPr>
              <w:t>考试科目：</w:t>
            </w:r>
            <w:r>
              <w:rPr>
                <w:rFonts w:hint="eastAsia" w:ascii="宋体" w:hAnsi="宋体"/>
                <w:szCs w:val="21"/>
              </w:rPr>
              <w:t>③62</w:t>
            </w:r>
            <w:r>
              <w:rPr>
                <w:rFonts w:hint="eastAsia" w:ascii="宋体" w:hAnsi="宋体"/>
                <w:szCs w:val="21"/>
                <w:lang w:val="en-US" w:eastAsia="zh-CN"/>
              </w:rPr>
              <w:t>0</w:t>
            </w:r>
            <w:r>
              <w:rPr>
                <w:rFonts w:hint="eastAsia" w:ascii="宋体" w:hAnsi="宋体"/>
                <w:szCs w:val="21"/>
              </w:rPr>
              <w:t>有机化学</w:t>
            </w:r>
          </w:p>
          <w:p>
            <w:pPr>
              <w:rPr>
                <w:rFonts w:hint="eastAsia"/>
              </w:rPr>
            </w:pPr>
            <w:r>
              <w:rPr>
                <w:rFonts w:ascii="宋体" w:hAnsi="宋体"/>
                <w:color w:val="000000"/>
                <w:szCs w:val="21"/>
              </w:rPr>
              <w:t>此科目</w:t>
            </w:r>
            <w:r>
              <w:rPr>
                <w:rFonts w:hint="eastAsia" w:ascii="宋体" w:hAnsi="宋体"/>
                <w:color w:val="000000"/>
                <w:szCs w:val="21"/>
              </w:rPr>
              <w:t>为</w:t>
            </w:r>
            <w:r>
              <w:rPr>
                <w:rFonts w:ascii="宋体" w:hAnsi="宋体"/>
                <w:color w:val="000000"/>
                <w:szCs w:val="21"/>
              </w:rPr>
              <w:t>我校自命题科目，</w:t>
            </w:r>
            <w:r>
              <w:rPr>
                <w:rFonts w:hint="eastAsia"/>
              </w:rPr>
              <w:t>参考书目：</w:t>
            </w:r>
          </w:p>
          <w:p>
            <w:pPr>
              <w:rPr>
                <w:rFonts w:hint="eastAsia"/>
              </w:rPr>
            </w:pPr>
            <w:r>
              <w:rPr>
                <w:rFonts w:hint="eastAsia"/>
              </w:rPr>
              <w:t>1、《有机化学》（第六版），李景宁，高等教育出版社，2018</w:t>
            </w:r>
            <w:r>
              <w:rPr>
                <w:szCs w:val="21"/>
              </w:rPr>
              <w:t>。</w:t>
            </w:r>
          </w:p>
          <w:p>
            <w:pPr>
              <w:ind w:firstLine="1050" w:firstLineChars="500"/>
              <w:rPr>
                <w:rFonts w:hint="eastAsia" w:ascii="宋体" w:hAnsi="宋体"/>
                <w:szCs w:val="21"/>
              </w:rPr>
            </w:pPr>
            <w:r>
              <w:rPr>
                <w:rFonts w:hint="eastAsia" w:ascii="宋体" w:hAnsi="宋体"/>
                <w:szCs w:val="21"/>
              </w:rPr>
              <w:t>④81</w:t>
            </w:r>
            <w:r>
              <w:rPr>
                <w:rFonts w:hint="eastAsia" w:ascii="宋体" w:hAnsi="宋体"/>
                <w:szCs w:val="21"/>
                <w:lang w:val="en-US" w:eastAsia="zh-CN"/>
              </w:rPr>
              <w:t>0</w:t>
            </w:r>
            <w:r>
              <w:rPr>
                <w:rFonts w:hint="eastAsia" w:ascii="宋体" w:hAnsi="宋体"/>
                <w:szCs w:val="21"/>
              </w:rPr>
              <w:t>分析化学</w:t>
            </w:r>
          </w:p>
          <w:p>
            <w:pPr>
              <w:ind w:left="840" w:hanging="840" w:hangingChars="400"/>
              <w:rPr>
                <w:rFonts w:hint="eastAsia"/>
              </w:rPr>
            </w:pPr>
            <w:r>
              <w:rPr>
                <w:rFonts w:ascii="宋体" w:hAnsi="宋体"/>
                <w:color w:val="000000"/>
                <w:szCs w:val="21"/>
              </w:rPr>
              <w:t>此科目</w:t>
            </w:r>
            <w:r>
              <w:rPr>
                <w:rFonts w:hint="eastAsia" w:ascii="宋体" w:hAnsi="宋体"/>
                <w:color w:val="000000"/>
                <w:szCs w:val="21"/>
              </w:rPr>
              <w:t>为</w:t>
            </w:r>
            <w:r>
              <w:rPr>
                <w:rFonts w:ascii="宋体" w:hAnsi="宋体"/>
                <w:color w:val="000000"/>
                <w:szCs w:val="21"/>
              </w:rPr>
              <w:t>我校自命题科目，</w:t>
            </w:r>
            <w:r>
              <w:rPr>
                <w:rFonts w:hint="eastAsia"/>
              </w:rPr>
              <w:t>参考书目：</w:t>
            </w:r>
          </w:p>
          <w:p>
            <w:pPr>
              <w:ind w:left="840" w:hanging="840" w:hangingChars="400"/>
              <w:rPr>
                <w:szCs w:val="21"/>
              </w:rPr>
            </w:pPr>
            <w:r>
              <w:rPr>
                <w:rFonts w:hint="eastAsia"/>
              </w:rPr>
              <w:t>1、</w:t>
            </w:r>
            <w:r>
              <w:t>《</w:t>
            </w:r>
            <w:r>
              <w:rPr>
                <w:rFonts w:hint="eastAsia"/>
              </w:rPr>
              <w:t>分</w:t>
            </w:r>
            <w:r>
              <w:rPr>
                <w:rFonts w:hint="eastAsia" w:ascii="宋体" w:hAnsi="宋体"/>
                <w:szCs w:val="21"/>
              </w:rPr>
              <w:t>析化学</w:t>
            </w:r>
            <w:r>
              <w:rPr>
                <w:rFonts w:ascii="宋体" w:hAnsi="宋体"/>
                <w:szCs w:val="21"/>
              </w:rPr>
              <w:t>》</w:t>
            </w:r>
            <w:r>
              <w:rPr>
                <w:rFonts w:hint="eastAsia" w:ascii="宋体" w:hAnsi="宋体"/>
                <w:szCs w:val="21"/>
              </w:rPr>
              <w:t>（第六版），武汉大学主编，高等教育</w:t>
            </w:r>
            <w:r>
              <w:rPr>
                <w:rFonts w:hint="eastAsia" w:ascii="宋体" w:hAnsi="宋体" w:cs="宋体"/>
                <w:bCs/>
                <w:kern w:val="0"/>
                <w:szCs w:val="21"/>
              </w:rPr>
              <w:t>出版</w:t>
            </w:r>
            <w:r>
              <w:rPr>
                <w:rFonts w:hint="eastAsia" w:ascii="宋体" w:hAnsi="宋体"/>
                <w:szCs w:val="21"/>
              </w:rPr>
              <w:t>社，2016</w:t>
            </w:r>
            <w:r>
              <w:rPr>
                <w:szCs w:val="21"/>
              </w:rPr>
              <w:t>。</w:t>
            </w:r>
          </w:p>
          <w:p>
            <w:pPr>
              <w:ind w:left="840" w:hanging="840" w:hangingChars="400"/>
              <w:rPr>
                <w:rFonts w:hint="eastAsia" w:ascii="宋体" w:hAnsi="宋体"/>
                <w:szCs w:val="21"/>
              </w:rPr>
            </w:pPr>
            <w:r>
              <w:rPr>
                <w:rFonts w:hint="eastAsia" w:ascii="宋体" w:hAnsi="宋体"/>
              </w:rPr>
              <w:t>2、</w:t>
            </w:r>
            <w:r>
              <w:rPr>
                <w:rFonts w:hint="eastAsia" w:ascii="宋体" w:hAnsi="宋体" w:cs="宋体"/>
                <w:bCs/>
                <w:kern w:val="0"/>
                <w:szCs w:val="21"/>
              </w:rPr>
              <w:t>《仪器分析》（第五版），胡坪，王氢编，高等教育出版社，2019</w:t>
            </w:r>
            <w:r>
              <w:rPr>
                <w:szCs w:val="21"/>
              </w:rPr>
              <w:t>。</w:t>
            </w:r>
          </w:p>
          <w:p>
            <w:pP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3" w:hRule="atLeast"/>
        </w:trPr>
        <w:tc>
          <w:tcPr>
            <w:tcW w:w="1101" w:type="dxa"/>
            <w:noWrap w:val="0"/>
            <w:vAlign w:val="top"/>
          </w:tcPr>
          <w:p>
            <w:pPr>
              <w:rPr>
                <w:rFonts w:hint="eastAsia" w:ascii="宋体" w:hAnsi="宋体"/>
                <w:szCs w:val="21"/>
              </w:rPr>
            </w:pPr>
            <w:r>
              <w:rPr>
                <w:rFonts w:hint="eastAsia" w:ascii="宋体" w:hAnsi="宋体"/>
                <w:szCs w:val="21"/>
              </w:rPr>
              <w:t>复试参考科目</w:t>
            </w:r>
          </w:p>
        </w:tc>
        <w:tc>
          <w:tcPr>
            <w:tcW w:w="7421" w:type="dxa"/>
            <w:gridSpan w:val="5"/>
            <w:noWrap w:val="0"/>
            <w:vAlign w:val="top"/>
          </w:tcPr>
          <w:p>
            <w:pPr>
              <w:rPr>
                <w:rFonts w:hint="eastAsia" w:ascii="宋体" w:hAnsi="宋体" w:cs="宋体"/>
                <w:bCs/>
                <w:kern w:val="0"/>
                <w:szCs w:val="21"/>
              </w:rPr>
            </w:pPr>
            <w:r>
              <w:rPr>
                <w:rFonts w:hint="eastAsia" w:ascii="宋体" w:hAnsi="宋体" w:cs="宋体"/>
                <w:bCs/>
                <w:kern w:val="0"/>
                <w:szCs w:val="21"/>
              </w:rPr>
              <w:t>考试科目：化学综合</w:t>
            </w:r>
          </w:p>
          <w:p>
            <w:pPr>
              <w:ind w:left="1260" w:hanging="1260" w:hangingChars="600"/>
              <w:rPr>
                <w:rFonts w:hint="eastAsia"/>
              </w:rPr>
            </w:pPr>
            <w:r>
              <w:rPr>
                <w:rFonts w:hint="eastAsia"/>
              </w:rPr>
              <w:t>参考书目</w:t>
            </w:r>
            <w:r>
              <w:rPr>
                <w:rFonts w:hint="eastAsia" w:ascii="宋体" w:hAnsi="宋体"/>
                <w:szCs w:val="21"/>
              </w:rPr>
              <w:t>1、</w:t>
            </w:r>
            <w:r>
              <w:rPr>
                <w:rFonts w:hint="eastAsia" w:ascii="宋体" w:hAnsi="宋体" w:cs="宋体"/>
                <w:bCs/>
                <w:kern w:val="0"/>
                <w:szCs w:val="21"/>
              </w:rPr>
              <w:t>《物理化学》（第五版），傅献彩等编，高等教育出版社2005。</w:t>
            </w:r>
          </w:p>
          <w:p>
            <w:pPr>
              <w:ind w:firstLine="840" w:firstLineChars="400"/>
              <w:rPr>
                <w:rFonts w:hint="eastAsia"/>
              </w:rPr>
            </w:pPr>
            <w:r>
              <w:rPr>
                <w:rFonts w:hint="eastAsia" w:ascii="宋体" w:hAnsi="宋体"/>
                <w:szCs w:val="21"/>
              </w:rPr>
              <w:t>2、</w:t>
            </w:r>
            <w:r>
              <w:rPr>
                <w:rFonts w:hint="eastAsia"/>
              </w:rPr>
              <w:t>《有机化学》（第六版），李景宁，高等教育出版社，2018</w:t>
            </w:r>
            <w:r>
              <w:rPr>
                <w:szCs w:val="21"/>
              </w:rPr>
              <w:t>。</w:t>
            </w:r>
          </w:p>
          <w:p>
            <w:pPr>
              <w:ind w:firstLine="840" w:firstLineChars="400"/>
              <w:rPr>
                <w:rFonts w:hint="eastAsia" w:ascii="宋体" w:hAnsi="宋体" w:cs="宋体"/>
                <w:bCs/>
                <w:kern w:val="0"/>
                <w:szCs w:val="21"/>
              </w:rPr>
            </w:pPr>
            <w:r>
              <w:rPr>
                <w:rFonts w:hint="eastAsia" w:ascii="宋体" w:hAnsi="宋体"/>
                <w:szCs w:val="21"/>
              </w:rPr>
              <w:t>3、</w:t>
            </w:r>
            <w:r>
              <w:rPr>
                <w:rFonts w:hint="eastAsia" w:ascii="宋体" w:hAnsi="宋体" w:cs="宋体"/>
                <w:bCs/>
                <w:kern w:val="0"/>
                <w:szCs w:val="21"/>
              </w:rPr>
              <w:t>《仪器分析》（第五版），胡坪，王氢编，高等教育出版社，2019</w:t>
            </w:r>
            <w:r>
              <w:rPr>
                <w:szCs w:val="21"/>
              </w:rPr>
              <w:t>。</w:t>
            </w:r>
          </w:p>
          <w:p>
            <w:pPr>
              <w:ind w:firstLine="840" w:firstLineChars="400"/>
              <w:rPr>
                <w:rFonts w:hint="eastAsia" w:ascii="宋体" w:hAnsi="宋体" w:cs="宋体"/>
                <w:bCs/>
                <w:kern w:val="0"/>
                <w:szCs w:val="21"/>
              </w:rPr>
            </w:pPr>
            <w:r>
              <w:rPr>
                <w:rFonts w:hint="eastAsia" w:ascii="宋体" w:hAnsi="宋体" w:cs="宋体"/>
                <w:bCs/>
                <w:kern w:val="0"/>
                <w:szCs w:val="21"/>
              </w:rPr>
              <w:t>4、《大学基础化学实验》（第三版），吴俊森，化学工业出版社，2021</w:t>
            </w:r>
            <w:r>
              <w:rPr>
                <w:szCs w:val="21"/>
              </w:rPr>
              <w:t>。</w:t>
            </w:r>
          </w:p>
        </w:tc>
      </w:tr>
    </w:tbl>
    <w:p>
      <w:pPr>
        <w:spacing w:before="312" w:beforeLines="100" w:after="312" w:afterLines="100"/>
        <w:rPr>
          <w:rFonts w:hint="eastAsia" w:ascii="宋体" w:hAnsi="宋体"/>
          <w:b/>
          <w:sz w:val="36"/>
          <w:szCs w:val="36"/>
        </w:rPr>
      </w:pPr>
      <w:r>
        <w:rPr>
          <w:rFonts w:hint="eastAsia" w:ascii="宋体" w:hAnsi="宋体"/>
          <w:sz w:val="28"/>
          <w:szCs w:val="28"/>
        </w:rPr>
        <w:t>招生单位负责人（签字）：　　　　　　　招生单位（盖章）：                     202</w:t>
      </w:r>
      <w:r>
        <w:rPr>
          <w:rFonts w:hint="eastAsia" w:ascii="宋体" w:hAnsi="宋体"/>
          <w:sz w:val="28"/>
          <w:szCs w:val="28"/>
          <w:lang w:val="en-US" w:eastAsia="zh-CN"/>
        </w:rPr>
        <w:t>2</w:t>
      </w:r>
      <w:r>
        <w:rPr>
          <w:rFonts w:hint="eastAsia" w:ascii="宋体" w:hAnsi="宋体"/>
          <w:sz w:val="28"/>
          <w:szCs w:val="28"/>
        </w:rPr>
        <w:t xml:space="preserve"> 年</w:t>
      </w:r>
      <w:r>
        <w:rPr>
          <w:rFonts w:hint="eastAsia" w:ascii="宋体" w:hAnsi="宋体"/>
          <w:sz w:val="28"/>
          <w:szCs w:val="28"/>
          <w:lang w:val="en-US" w:eastAsia="zh-CN"/>
        </w:rPr>
        <w:t>6</w:t>
      </w:r>
      <w:r>
        <w:rPr>
          <w:rFonts w:hint="eastAsia" w:ascii="宋体" w:hAnsi="宋体"/>
          <w:sz w:val="28"/>
          <w:szCs w:val="28"/>
        </w:rPr>
        <w:t>　月　</w:t>
      </w:r>
      <w:r>
        <w:rPr>
          <w:rFonts w:hint="eastAsia" w:ascii="宋体" w:hAnsi="宋体"/>
          <w:sz w:val="28"/>
          <w:szCs w:val="28"/>
          <w:lang w:val="en-US" w:eastAsia="zh-CN"/>
        </w:rPr>
        <w:t>22</w:t>
      </w:r>
      <w:r>
        <w:rPr>
          <w:rFonts w:hint="eastAsia" w:ascii="宋体" w:hAnsi="宋体"/>
          <w:sz w:val="28"/>
          <w:szCs w:val="28"/>
        </w:rPr>
        <w:t>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_x000B__x000C_">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0Y2U5NGVjNjhiZWVmYTYyYzVmMDY1YmZkYTY4OGYifQ=="/>
  </w:docVars>
  <w:rsids>
    <w:rsidRoot w:val="006C2147"/>
    <w:rsid w:val="00004E74"/>
    <w:rsid w:val="000056CB"/>
    <w:rsid w:val="00024C0D"/>
    <w:rsid w:val="00032189"/>
    <w:rsid w:val="00033CAC"/>
    <w:rsid w:val="000E6B9B"/>
    <w:rsid w:val="000F120B"/>
    <w:rsid w:val="000F48B6"/>
    <w:rsid w:val="00100898"/>
    <w:rsid w:val="0010576B"/>
    <w:rsid w:val="001201C5"/>
    <w:rsid w:val="00161FA9"/>
    <w:rsid w:val="00186D58"/>
    <w:rsid w:val="00194D98"/>
    <w:rsid w:val="001B5F47"/>
    <w:rsid w:val="001C3270"/>
    <w:rsid w:val="001D1F78"/>
    <w:rsid w:val="0021377F"/>
    <w:rsid w:val="00213A2E"/>
    <w:rsid w:val="00240EF2"/>
    <w:rsid w:val="00243BAA"/>
    <w:rsid w:val="00273E40"/>
    <w:rsid w:val="00276E6E"/>
    <w:rsid w:val="00284BF2"/>
    <w:rsid w:val="002B4A61"/>
    <w:rsid w:val="002B5676"/>
    <w:rsid w:val="002D0DB6"/>
    <w:rsid w:val="002D2076"/>
    <w:rsid w:val="002E27BF"/>
    <w:rsid w:val="00315135"/>
    <w:rsid w:val="0031580A"/>
    <w:rsid w:val="00335F88"/>
    <w:rsid w:val="00337078"/>
    <w:rsid w:val="003438D7"/>
    <w:rsid w:val="003B37E5"/>
    <w:rsid w:val="003B52BE"/>
    <w:rsid w:val="003C5E86"/>
    <w:rsid w:val="003C74CB"/>
    <w:rsid w:val="003D0155"/>
    <w:rsid w:val="003D2BE9"/>
    <w:rsid w:val="003F0B66"/>
    <w:rsid w:val="00426D24"/>
    <w:rsid w:val="004313F3"/>
    <w:rsid w:val="004455F2"/>
    <w:rsid w:val="004469DF"/>
    <w:rsid w:val="004519C4"/>
    <w:rsid w:val="00482705"/>
    <w:rsid w:val="004845D9"/>
    <w:rsid w:val="00495C98"/>
    <w:rsid w:val="004A56E2"/>
    <w:rsid w:val="004B63BE"/>
    <w:rsid w:val="004E00CF"/>
    <w:rsid w:val="004E6BC9"/>
    <w:rsid w:val="00500CC8"/>
    <w:rsid w:val="00514692"/>
    <w:rsid w:val="005167B8"/>
    <w:rsid w:val="00525B0B"/>
    <w:rsid w:val="00535127"/>
    <w:rsid w:val="005418F3"/>
    <w:rsid w:val="00544C2A"/>
    <w:rsid w:val="00547521"/>
    <w:rsid w:val="00550235"/>
    <w:rsid w:val="005765B7"/>
    <w:rsid w:val="00582705"/>
    <w:rsid w:val="00594D4D"/>
    <w:rsid w:val="00596B0B"/>
    <w:rsid w:val="005A281E"/>
    <w:rsid w:val="005A79BE"/>
    <w:rsid w:val="005B00F1"/>
    <w:rsid w:val="005B29D4"/>
    <w:rsid w:val="005B3731"/>
    <w:rsid w:val="005B5986"/>
    <w:rsid w:val="00617F5E"/>
    <w:rsid w:val="006572C2"/>
    <w:rsid w:val="00665FBD"/>
    <w:rsid w:val="006726CC"/>
    <w:rsid w:val="00684F54"/>
    <w:rsid w:val="006A32D6"/>
    <w:rsid w:val="006B7553"/>
    <w:rsid w:val="006C2147"/>
    <w:rsid w:val="006C73ED"/>
    <w:rsid w:val="00715F32"/>
    <w:rsid w:val="00745EE8"/>
    <w:rsid w:val="00777086"/>
    <w:rsid w:val="00781444"/>
    <w:rsid w:val="00781BDE"/>
    <w:rsid w:val="007860EA"/>
    <w:rsid w:val="00787E17"/>
    <w:rsid w:val="00794C56"/>
    <w:rsid w:val="0079614B"/>
    <w:rsid w:val="007B59CB"/>
    <w:rsid w:val="007B5CB7"/>
    <w:rsid w:val="007C3EC9"/>
    <w:rsid w:val="007D5149"/>
    <w:rsid w:val="007F201A"/>
    <w:rsid w:val="008201D4"/>
    <w:rsid w:val="00825757"/>
    <w:rsid w:val="00857C80"/>
    <w:rsid w:val="00881B17"/>
    <w:rsid w:val="008914EE"/>
    <w:rsid w:val="008A1C6B"/>
    <w:rsid w:val="008A5532"/>
    <w:rsid w:val="008B511F"/>
    <w:rsid w:val="008C0606"/>
    <w:rsid w:val="008E43F7"/>
    <w:rsid w:val="009030E0"/>
    <w:rsid w:val="00917642"/>
    <w:rsid w:val="0092508E"/>
    <w:rsid w:val="00926962"/>
    <w:rsid w:val="00927D1B"/>
    <w:rsid w:val="0093265B"/>
    <w:rsid w:val="009662E5"/>
    <w:rsid w:val="009745F3"/>
    <w:rsid w:val="009754E9"/>
    <w:rsid w:val="009A77D8"/>
    <w:rsid w:val="009E4D79"/>
    <w:rsid w:val="009E677D"/>
    <w:rsid w:val="00A10445"/>
    <w:rsid w:val="00A441D2"/>
    <w:rsid w:val="00A47693"/>
    <w:rsid w:val="00A92B8C"/>
    <w:rsid w:val="00AA2FE1"/>
    <w:rsid w:val="00AC0369"/>
    <w:rsid w:val="00AC0699"/>
    <w:rsid w:val="00AC4659"/>
    <w:rsid w:val="00B02310"/>
    <w:rsid w:val="00B63375"/>
    <w:rsid w:val="00BD0AE0"/>
    <w:rsid w:val="00BD5F4E"/>
    <w:rsid w:val="00BE0C98"/>
    <w:rsid w:val="00BE6D5B"/>
    <w:rsid w:val="00C06233"/>
    <w:rsid w:val="00C14586"/>
    <w:rsid w:val="00C2749D"/>
    <w:rsid w:val="00C422BF"/>
    <w:rsid w:val="00C54E5A"/>
    <w:rsid w:val="00C7781D"/>
    <w:rsid w:val="00C82C7E"/>
    <w:rsid w:val="00C831F1"/>
    <w:rsid w:val="00CA4967"/>
    <w:rsid w:val="00CB2AF6"/>
    <w:rsid w:val="00CC31E1"/>
    <w:rsid w:val="00CD273F"/>
    <w:rsid w:val="00CD3035"/>
    <w:rsid w:val="00CD76F1"/>
    <w:rsid w:val="00CE5B7C"/>
    <w:rsid w:val="00CF2236"/>
    <w:rsid w:val="00CF4BA6"/>
    <w:rsid w:val="00D06B4C"/>
    <w:rsid w:val="00D10CD2"/>
    <w:rsid w:val="00D376F3"/>
    <w:rsid w:val="00D46782"/>
    <w:rsid w:val="00D47FBA"/>
    <w:rsid w:val="00D55E64"/>
    <w:rsid w:val="00D67A24"/>
    <w:rsid w:val="00D81456"/>
    <w:rsid w:val="00DC7C7F"/>
    <w:rsid w:val="00DE1369"/>
    <w:rsid w:val="00DF2E13"/>
    <w:rsid w:val="00E01A15"/>
    <w:rsid w:val="00E069F6"/>
    <w:rsid w:val="00E342C0"/>
    <w:rsid w:val="00E46B65"/>
    <w:rsid w:val="00E5708F"/>
    <w:rsid w:val="00E60B2D"/>
    <w:rsid w:val="00E753F0"/>
    <w:rsid w:val="00E77580"/>
    <w:rsid w:val="00EC232E"/>
    <w:rsid w:val="00EC5AF0"/>
    <w:rsid w:val="00ED5053"/>
    <w:rsid w:val="00EF2DF8"/>
    <w:rsid w:val="00F03CB6"/>
    <w:rsid w:val="00F06969"/>
    <w:rsid w:val="00F310E5"/>
    <w:rsid w:val="00F3254B"/>
    <w:rsid w:val="00F40427"/>
    <w:rsid w:val="00FA34C9"/>
    <w:rsid w:val="00FC3EE8"/>
    <w:rsid w:val="00FE4794"/>
    <w:rsid w:val="00FF03A7"/>
    <w:rsid w:val="01BF7430"/>
    <w:rsid w:val="01CF1530"/>
    <w:rsid w:val="05440A45"/>
    <w:rsid w:val="0B691512"/>
    <w:rsid w:val="0D4E34E4"/>
    <w:rsid w:val="0E122C1E"/>
    <w:rsid w:val="0F3852B4"/>
    <w:rsid w:val="15A337BC"/>
    <w:rsid w:val="15D60A55"/>
    <w:rsid w:val="160E1630"/>
    <w:rsid w:val="17E93C4B"/>
    <w:rsid w:val="1B7D510B"/>
    <w:rsid w:val="1D042331"/>
    <w:rsid w:val="1D1B7294"/>
    <w:rsid w:val="2059762F"/>
    <w:rsid w:val="20C6227E"/>
    <w:rsid w:val="23B66A4E"/>
    <w:rsid w:val="26C933CB"/>
    <w:rsid w:val="2B7B7304"/>
    <w:rsid w:val="2BAF4293"/>
    <w:rsid w:val="2E0A66E6"/>
    <w:rsid w:val="2E574946"/>
    <w:rsid w:val="31352D64"/>
    <w:rsid w:val="32236232"/>
    <w:rsid w:val="34D74998"/>
    <w:rsid w:val="3561571D"/>
    <w:rsid w:val="36512256"/>
    <w:rsid w:val="392079C4"/>
    <w:rsid w:val="397171D4"/>
    <w:rsid w:val="3B5903BF"/>
    <w:rsid w:val="3D927B0A"/>
    <w:rsid w:val="3EC776D5"/>
    <w:rsid w:val="437022AD"/>
    <w:rsid w:val="43E72E75"/>
    <w:rsid w:val="458E4F1C"/>
    <w:rsid w:val="47517ACD"/>
    <w:rsid w:val="4A2302E3"/>
    <w:rsid w:val="4B160C12"/>
    <w:rsid w:val="4C9E5431"/>
    <w:rsid w:val="4F1028DC"/>
    <w:rsid w:val="506C4837"/>
    <w:rsid w:val="50C347C3"/>
    <w:rsid w:val="525B2A14"/>
    <w:rsid w:val="53056EB9"/>
    <w:rsid w:val="58DB14E3"/>
    <w:rsid w:val="5BF71BC2"/>
    <w:rsid w:val="5DB46CF9"/>
    <w:rsid w:val="60B9197E"/>
    <w:rsid w:val="6181420D"/>
    <w:rsid w:val="632A1454"/>
    <w:rsid w:val="65DD381D"/>
    <w:rsid w:val="68CE1F68"/>
    <w:rsid w:val="69B74A24"/>
    <w:rsid w:val="69BE74DB"/>
    <w:rsid w:val="72411800"/>
    <w:rsid w:val="740A5CAD"/>
    <w:rsid w:val="74A9255E"/>
    <w:rsid w:val="74B41588"/>
    <w:rsid w:val="75136188"/>
    <w:rsid w:val="7BF027B2"/>
    <w:rsid w:val="7C470CD9"/>
    <w:rsid w:val="7CE70E14"/>
    <w:rsid w:val="7DC933E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name="toc 2"/>
    <w:lsdException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toc 3"/>
    <w:basedOn w:val="1"/>
    <w:next w:val="1"/>
    <w:semiHidden/>
    <w:uiPriority w:val="0"/>
    <w:pPr>
      <w:tabs>
        <w:tab w:val="right" w:leader="dot" w:pos="8296"/>
      </w:tabs>
    </w:pPr>
    <w:rPr>
      <w:rFonts w:ascii="宋体" w:hAnsi="宋体"/>
      <w:b/>
      <w:sz w:val="24"/>
    </w:rPr>
  </w:style>
  <w:style w:type="paragraph" w:styleId="3">
    <w:name w:val="Plain Text"/>
    <w:basedOn w:val="1"/>
    <w:link w:val="10"/>
    <w:qFormat/>
    <w:uiPriority w:val="0"/>
    <w:rPr>
      <w:rFonts w:ascii="宋体" w:hAnsi="Courier New"/>
      <w:szCs w:val="20"/>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toc 2"/>
    <w:basedOn w:val="1"/>
    <w:next w:val="1"/>
    <w:semiHidden/>
    <w:uiPriority w:val="0"/>
    <w:pPr>
      <w:tabs>
        <w:tab w:val="right" w:leader="dot" w:pos="8296"/>
      </w:tabs>
    </w:pPr>
    <w:rPr>
      <w:rFonts w:ascii="宋体" w:hAnsi="宋体"/>
      <w:b/>
      <w:sz w:val="24"/>
    </w:rPr>
  </w:style>
  <w:style w:type="character" w:styleId="9">
    <w:name w:val="Hyperlink"/>
    <w:qFormat/>
    <w:uiPriority w:val="0"/>
    <w:rPr>
      <w:rFonts w:hint="default" w:ascii="_x000B__x000C_" w:hAnsi="_x000B__x000C_"/>
      <w:color w:val="111111"/>
      <w:u w:val="none"/>
    </w:rPr>
  </w:style>
  <w:style w:type="character" w:customStyle="1" w:styleId="10">
    <w:name w:val="纯文本 Char"/>
    <w:link w:val="3"/>
    <w:uiPriority w:val="0"/>
    <w:rPr>
      <w:rFonts w:ascii="宋体" w:hAnsi="Courier New"/>
      <w:kern w:val="2"/>
      <w:sz w:val="21"/>
    </w:rPr>
  </w:style>
  <w:style w:type="character" w:customStyle="1" w:styleId="11">
    <w:name w:val="页脚 Char"/>
    <w:link w:val="4"/>
    <w:uiPriority w:val="0"/>
    <w:rPr>
      <w:kern w:val="2"/>
      <w:sz w:val="18"/>
      <w:szCs w:val="18"/>
    </w:rPr>
  </w:style>
  <w:style w:type="character" w:customStyle="1" w:styleId="12">
    <w:name w:val="页眉 Char"/>
    <w:link w:val="5"/>
    <w:uiPriority w:val="0"/>
    <w:rPr>
      <w:kern w:val="2"/>
      <w:sz w:val="18"/>
      <w:szCs w:val="18"/>
    </w:rPr>
  </w:style>
  <w:style w:type="character" w:customStyle="1" w:styleId="13">
    <w:name w:val="style121"/>
    <w:uiPriority w:val="0"/>
    <w:rPr>
      <w:rFonts w:hint="eastAsia" w:ascii="宋体" w:hAnsi="宋体" w:eastAsia="宋体"/>
      <w:sz w:val="21"/>
      <w:szCs w:val="21"/>
    </w:rPr>
  </w:style>
  <w:style w:type="paragraph" w:styleId="14">
    <w:name w:val="List Paragraph"/>
    <w:basedOn w:val="1"/>
    <w:qFormat/>
    <w:uiPriority w:val="0"/>
    <w:pPr>
      <w:ind w:firstLine="420" w:firstLineChars="200"/>
    </w:pPr>
  </w:style>
  <w:style w:type="paragraph" w:customStyle="1" w:styleId="15">
    <w:name w:val="标准"/>
    <w:basedOn w:val="1"/>
    <w:uiPriority w:val="0"/>
    <w:pPr>
      <w:adjustRightInd w:val="0"/>
      <w:spacing w:before="120" w:after="120" w:line="312" w:lineRule="atLeast"/>
      <w:textAlignment w:val="baseline"/>
    </w:pPr>
    <w:rPr>
      <w:rFonts w:ascii="宋体"/>
      <w:kern w:val="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2528</Words>
  <Characters>2685</Characters>
  <Lines>20</Lines>
  <Paragraphs>5</Paragraphs>
  <TotalTime>0</TotalTime>
  <ScaleCrop>false</ScaleCrop>
  <LinksUpToDate>false</LinksUpToDate>
  <CharactersWithSpaces>2726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2019-06-20T10:57:00Z</dcterms:created>
  <dc:creator>Administrator</dc:creator>
  <cp:lastModifiedBy>vertesyuan</cp:lastModifiedBy>
  <cp:lastPrinted>2020-07-09T06:51:00Z</cp:lastPrinted>
  <dcterms:modified xsi:type="dcterms:W3CDTF">2022-09-07T07:38:34Z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8E51DCAD969C402CA0CF2BF4C892EF9B</vt:lpwstr>
  </property>
</Properties>
</file>