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 w:lineRule="atLeast"/>
        <w:jc w:val="center"/>
        <w:rPr>
          <w:szCs w:val="21"/>
        </w:rPr>
      </w:pPr>
      <w:bookmarkStart w:id="0" w:name="_GoBack"/>
      <w:bookmarkEnd w:id="0"/>
    </w:p>
    <w:p>
      <w:pPr>
        <w:spacing w:line="20" w:lineRule="atLeast"/>
        <w:jc w:val="center"/>
        <w:rPr>
          <w:szCs w:val="21"/>
        </w:rPr>
      </w:pPr>
    </w:p>
    <w:p>
      <w:pPr>
        <w:spacing w:line="20" w:lineRule="atLeast"/>
        <w:jc w:val="center"/>
        <w:rPr>
          <w:szCs w:val="21"/>
        </w:rPr>
      </w:pPr>
    </w:p>
    <w:p>
      <w:pPr>
        <w:spacing w:line="20" w:lineRule="atLeast"/>
        <w:jc w:val="center"/>
        <w:rPr>
          <w:szCs w:val="21"/>
        </w:rPr>
      </w:pPr>
    </w:p>
    <w:p>
      <w:pPr>
        <w:spacing w:line="20" w:lineRule="atLeast"/>
        <w:jc w:val="center"/>
        <w:rPr>
          <w:szCs w:val="21"/>
        </w:rPr>
      </w:pPr>
    </w:p>
    <w:p>
      <w:pPr>
        <w:spacing w:line="20" w:lineRule="atLeast"/>
        <w:jc w:val="center"/>
        <w:rPr>
          <w:szCs w:val="21"/>
        </w:rPr>
      </w:pPr>
    </w:p>
    <w:p>
      <w:pPr>
        <w:spacing w:line="20" w:lineRule="atLeast"/>
        <w:jc w:val="center"/>
        <w:rPr>
          <w:rFonts w:hint="eastAsia"/>
          <w:szCs w:val="21"/>
        </w:rPr>
      </w:pPr>
      <w:r>
        <w:rPr>
          <w:szCs w:val="21"/>
        </w:rPr>
        <w:drawing>
          <wp:inline distT="0" distB="0" distL="114300" distR="114300">
            <wp:extent cx="2463800" cy="467360"/>
            <wp:effectExtent l="0" t="0" r="12700" b="8890"/>
            <wp:docPr id="1" name="图片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1"/>
                    <pic:cNvPicPr>
                      <a:picLocks noChangeAspect="1"/>
                    </pic:cNvPicPr>
                  </pic:nvPicPr>
                  <pic:blipFill>
                    <a:blip r:embed="rId4">
                      <a:biLevel thresh="50000"/>
                      <a:grayscl/>
                    </a:blip>
                    <a:stretch>
                      <a:fillRect/>
                    </a:stretch>
                  </pic:blipFill>
                  <pic:spPr>
                    <a:xfrm>
                      <a:off x="0" y="0"/>
                      <a:ext cx="2463800" cy="467360"/>
                    </a:xfrm>
                    <a:prstGeom prst="rect">
                      <a:avLst/>
                    </a:prstGeom>
                    <a:noFill/>
                    <a:ln>
                      <a:noFill/>
                    </a:ln>
                  </pic:spPr>
                </pic:pic>
              </a:graphicData>
            </a:graphic>
          </wp:inline>
        </w:drawing>
      </w:r>
    </w:p>
    <w:p>
      <w:pPr>
        <w:spacing w:line="20" w:lineRule="atLeast"/>
        <w:jc w:val="center"/>
        <w:rPr>
          <w:rFonts w:hint="eastAsia"/>
          <w:szCs w:val="21"/>
        </w:rPr>
      </w:pPr>
    </w:p>
    <w:p>
      <w:pPr>
        <w:spacing w:line="20" w:lineRule="atLeast"/>
        <w:jc w:val="center"/>
        <w:rPr>
          <w:rFonts w:hint="eastAsia"/>
          <w:szCs w:val="21"/>
        </w:rPr>
      </w:pPr>
    </w:p>
    <w:p>
      <w:pPr>
        <w:spacing w:line="20" w:lineRule="atLeast"/>
        <w:jc w:val="center"/>
        <w:rPr>
          <w:rFonts w:hint="eastAsia"/>
          <w:b/>
          <w:sz w:val="44"/>
          <w:szCs w:val="44"/>
        </w:rPr>
      </w:pPr>
      <w:r>
        <w:rPr>
          <w:rFonts w:hint="eastAsia"/>
          <w:b/>
          <w:sz w:val="44"/>
          <w:szCs w:val="44"/>
        </w:rPr>
        <w:t>硕士研究生复试加试</w:t>
      </w:r>
    </w:p>
    <w:p>
      <w:pPr>
        <w:spacing w:line="20" w:lineRule="atLeast"/>
        <w:jc w:val="center"/>
        <w:rPr>
          <w:rFonts w:hint="eastAsia" w:ascii="黑体" w:eastAsia="黑体"/>
          <w:sz w:val="44"/>
          <w:szCs w:val="44"/>
        </w:rPr>
      </w:pPr>
      <w:r>
        <w:rPr>
          <w:rFonts w:hint="eastAsia" w:ascii="黑体" w:eastAsia="黑体"/>
          <w:sz w:val="44"/>
          <w:szCs w:val="44"/>
        </w:rPr>
        <w:t>《日语专业基础》加试科目大纲</w:t>
      </w:r>
    </w:p>
    <w:p>
      <w:pPr>
        <w:spacing w:line="360" w:lineRule="auto"/>
        <w:jc w:val="center"/>
        <w:rPr>
          <w:rFonts w:hint="eastAsia"/>
          <w:b/>
          <w:bCs/>
          <w:sz w:val="28"/>
          <w:szCs w:val="28"/>
        </w:rPr>
      </w:pPr>
      <w:r>
        <w:rPr>
          <w:rFonts w:hint="eastAsia"/>
          <w:b/>
          <w:bCs/>
          <w:sz w:val="28"/>
          <w:szCs w:val="28"/>
        </w:rPr>
        <w:t>（科目代码：569）</w:t>
      </w:r>
    </w:p>
    <w:p>
      <w:pPr>
        <w:spacing w:line="360" w:lineRule="auto"/>
        <w:ind w:left="1680"/>
        <w:rPr>
          <w:rFonts w:hint="eastAsia"/>
          <w:sz w:val="28"/>
          <w:szCs w:val="28"/>
        </w:rPr>
      </w:pPr>
    </w:p>
    <w:p>
      <w:pPr>
        <w:spacing w:line="360" w:lineRule="auto"/>
        <w:ind w:left="1680"/>
        <w:rPr>
          <w:rFonts w:hint="eastAsia"/>
          <w:sz w:val="28"/>
          <w:szCs w:val="28"/>
        </w:rPr>
      </w:pPr>
    </w:p>
    <w:p>
      <w:pPr>
        <w:spacing w:line="360" w:lineRule="auto"/>
        <w:ind w:left="1680"/>
        <w:rPr>
          <w:rFonts w:hint="eastAsia"/>
          <w:sz w:val="28"/>
          <w:szCs w:val="28"/>
        </w:rPr>
      </w:pPr>
    </w:p>
    <w:p>
      <w:pPr>
        <w:spacing w:line="360" w:lineRule="auto"/>
        <w:ind w:left="1680"/>
        <w:rPr>
          <w:rFonts w:hint="eastAsia"/>
          <w:sz w:val="28"/>
          <w:szCs w:val="28"/>
        </w:rPr>
      </w:pPr>
    </w:p>
    <w:p>
      <w:pPr>
        <w:spacing w:line="360" w:lineRule="auto"/>
        <w:ind w:left="1680"/>
        <w:rPr>
          <w:rFonts w:hint="eastAsia"/>
          <w:sz w:val="28"/>
          <w:szCs w:val="28"/>
        </w:rPr>
      </w:pPr>
    </w:p>
    <w:p>
      <w:pPr>
        <w:spacing w:line="360" w:lineRule="auto"/>
        <w:ind w:left="1680"/>
        <w:rPr>
          <w:rFonts w:hint="eastAsia"/>
          <w:sz w:val="28"/>
          <w:szCs w:val="28"/>
        </w:rPr>
      </w:pPr>
    </w:p>
    <w:p>
      <w:pPr>
        <w:spacing w:line="360" w:lineRule="auto"/>
        <w:ind w:left="1680"/>
        <w:rPr>
          <w:rFonts w:hint="eastAsia"/>
          <w:sz w:val="28"/>
          <w:szCs w:val="28"/>
        </w:rPr>
      </w:pPr>
    </w:p>
    <w:p>
      <w:pPr>
        <w:spacing w:line="360" w:lineRule="auto"/>
        <w:ind w:left="1680"/>
        <w:rPr>
          <w:rFonts w:hint="eastAsia"/>
          <w:sz w:val="28"/>
          <w:szCs w:val="28"/>
        </w:rPr>
      </w:pPr>
      <w:r>
        <w:rPr>
          <w:rFonts w:hint="eastAsia"/>
          <w:sz w:val="28"/>
          <w:szCs w:val="28"/>
        </w:rPr>
        <w:t>学 院 名称（盖章）：</w:t>
      </w:r>
      <w:r>
        <w:rPr>
          <w:rFonts w:hint="eastAsia"/>
          <w:sz w:val="28"/>
          <w:szCs w:val="28"/>
        </w:rPr>
        <w:tab/>
      </w:r>
      <w:r>
        <w:rPr>
          <w:rFonts w:hint="eastAsia"/>
          <w:sz w:val="28"/>
          <w:szCs w:val="28"/>
          <w:u w:val="single"/>
        </w:rPr>
        <w:tab/>
      </w:r>
      <w:r>
        <w:rPr>
          <w:sz w:val="28"/>
          <w:szCs w:val="28"/>
          <w:u w:val="single"/>
        </w:rPr>
        <w:t xml:space="preserve">    </w:t>
      </w:r>
      <w:r>
        <w:rPr>
          <w:rFonts w:hint="eastAsia"/>
          <w:sz w:val="28"/>
          <w:szCs w:val="28"/>
          <w:u w:val="single"/>
        </w:rPr>
        <w:t xml:space="preserve">外国语学院     </w:t>
      </w:r>
    </w:p>
    <w:p>
      <w:pPr>
        <w:spacing w:line="360" w:lineRule="auto"/>
        <w:ind w:left="1260" w:firstLine="420"/>
        <w:rPr>
          <w:rFonts w:hint="eastAsia"/>
          <w:sz w:val="28"/>
          <w:szCs w:val="28"/>
          <w:u w:val="single"/>
        </w:rPr>
      </w:pPr>
      <w:r>
        <w:rPr>
          <w:rFonts w:hint="eastAsia"/>
          <w:sz w:val="28"/>
          <w:szCs w:val="28"/>
        </w:rPr>
        <w:t>学院负责人（签字）：</w:t>
      </w:r>
      <w:r>
        <w:rPr>
          <w:rFonts w:hint="eastAsia"/>
          <w:sz w:val="28"/>
          <w:szCs w:val="28"/>
        </w:rPr>
        <w:tab/>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pPr>
        <w:spacing w:line="360" w:lineRule="auto"/>
        <w:ind w:left="1260" w:firstLine="420"/>
        <w:rPr>
          <w:rFonts w:hint="eastAsia"/>
          <w:sz w:val="28"/>
          <w:szCs w:val="28"/>
        </w:rPr>
      </w:pPr>
      <w:r>
        <w:rPr>
          <w:rFonts w:hint="eastAsia"/>
          <w:sz w:val="28"/>
          <w:szCs w:val="28"/>
        </w:rPr>
        <w:t>编   制   时   间：</w:t>
      </w:r>
      <w:r>
        <w:rPr>
          <w:rFonts w:hint="eastAsia"/>
          <w:sz w:val="28"/>
          <w:szCs w:val="28"/>
        </w:rPr>
        <w:tab/>
      </w:r>
      <w:r>
        <w:rPr>
          <w:rFonts w:hint="eastAsia"/>
          <w:sz w:val="28"/>
          <w:szCs w:val="28"/>
          <w:u w:val="single"/>
        </w:rPr>
        <w:t xml:space="preserve"> </w:t>
      </w:r>
      <w:r>
        <w:rPr>
          <w:sz w:val="28"/>
          <w:szCs w:val="28"/>
          <w:u w:val="single"/>
        </w:rPr>
        <w:t xml:space="preserve"> </w:t>
      </w:r>
      <w:r>
        <w:rPr>
          <w:rFonts w:hint="eastAsia"/>
          <w:sz w:val="28"/>
          <w:szCs w:val="28"/>
          <w:u w:val="single"/>
        </w:rPr>
        <w:t xml:space="preserve">  202</w:t>
      </w:r>
      <w:r>
        <w:rPr>
          <w:sz w:val="28"/>
          <w:szCs w:val="28"/>
          <w:u w:val="single"/>
        </w:rPr>
        <w:t>2</w:t>
      </w:r>
      <w:r>
        <w:rPr>
          <w:rFonts w:hint="eastAsia"/>
          <w:sz w:val="28"/>
          <w:szCs w:val="28"/>
          <w:u w:val="single"/>
        </w:rPr>
        <w:t>年</w:t>
      </w:r>
      <w:r>
        <w:rPr>
          <w:sz w:val="28"/>
          <w:szCs w:val="28"/>
          <w:u w:val="single"/>
        </w:rPr>
        <w:t>6</w:t>
      </w:r>
      <w:r>
        <w:rPr>
          <w:rFonts w:hint="eastAsia"/>
          <w:sz w:val="28"/>
          <w:szCs w:val="28"/>
          <w:u w:val="single"/>
        </w:rPr>
        <w:t xml:space="preserve">月20日   </w:t>
      </w:r>
    </w:p>
    <w:p>
      <w:pPr>
        <w:spacing w:line="20" w:lineRule="atLeast"/>
        <w:jc w:val="center"/>
        <w:rPr>
          <w:rFonts w:hint="eastAsia"/>
          <w:sz w:val="28"/>
          <w:szCs w:val="28"/>
        </w:rPr>
      </w:pPr>
    </w:p>
    <w:p>
      <w:pPr>
        <w:spacing w:line="20" w:lineRule="atLeast"/>
        <w:jc w:val="center"/>
        <w:rPr>
          <w:rFonts w:hint="eastAsia" w:ascii="黑体" w:eastAsia="黑体"/>
          <w:sz w:val="28"/>
          <w:szCs w:val="28"/>
        </w:rPr>
      </w:pPr>
      <w:r>
        <w:rPr>
          <w:szCs w:val="21"/>
        </w:rPr>
        <w:br w:type="page"/>
      </w:r>
      <w:r>
        <w:rPr>
          <w:rFonts w:hint="eastAsia" w:ascii="黑体" w:eastAsia="黑体"/>
          <w:sz w:val="28"/>
          <w:szCs w:val="28"/>
        </w:rPr>
        <w:t>《日语专业基础》复试加试科目大纲</w:t>
      </w:r>
    </w:p>
    <w:p>
      <w:pPr>
        <w:spacing w:line="20" w:lineRule="atLeast"/>
        <w:jc w:val="center"/>
        <w:rPr>
          <w:rFonts w:hint="eastAsia"/>
          <w:szCs w:val="21"/>
        </w:rPr>
      </w:pPr>
    </w:p>
    <w:p>
      <w:pPr>
        <w:numPr>
          <w:ilvl w:val="0"/>
          <w:numId w:val="1"/>
        </w:numPr>
        <w:tabs>
          <w:tab w:val="left" w:pos="540"/>
        </w:tabs>
        <w:spacing w:line="20" w:lineRule="atLeast"/>
        <w:jc w:val="center"/>
        <w:rPr>
          <w:rFonts w:hint="eastAsia"/>
          <w:b/>
          <w:szCs w:val="21"/>
        </w:rPr>
      </w:pPr>
      <w:r>
        <w:rPr>
          <w:rFonts w:hint="eastAsia"/>
          <w:b/>
          <w:szCs w:val="21"/>
        </w:rPr>
        <w:t>考核要求</w:t>
      </w:r>
    </w:p>
    <w:p>
      <w:pPr>
        <w:widowControl/>
        <w:ind w:firstLine="420" w:firstLineChars="200"/>
        <w:rPr>
          <w:rFonts w:hint="eastAsia" w:ascii="宋体" w:hAnsi="宋体" w:cs="Arial"/>
          <w:szCs w:val="21"/>
        </w:rPr>
      </w:pPr>
      <w:r>
        <w:rPr>
          <w:rFonts w:hint="eastAsia" w:ascii="宋体" w:hAnsi="宋体" w:cs="Arial"/>
          <w:color w:val="000000"/>
          <w:szCs w:val="21"/>
        </w:rPr>
        <w:t>《日语专业基础》</w:t>
      </w:r>
      <w:r>
        <w:rPr>
          <w:rFonts w:ascii="宋体" w:hAnsi="宋体" w:cs="Arial"/>
          <w:color w:val="000000"/>
          <w:szCs w:val="21"/>
        </w:rPr>
        <w:t>是一种测试应试者单项和综合语言能力的尺度参照性水平考试</w:t>
      </w:r>
      <w:r>
        <w:rPr>
          <w:rFonts w:hint="eastAsia" w:ascii="宋体" w:hAnsi="宋体" w:cs="Arial"/>
          <w:color w:val="000000"/>
          <w:szCs w:val="21"/>
        </w:rPr>
        <w:t>，</w:t>
      </w:r>
      <w:r>
        <w:rPr>
          <w:rFonts w:hint="eastAsia" w:ascii="宋体" w:hAnsi="宋体" w:cs="Arial"/>
          <w:szCs w:val="21"/>
        </w:rPr>
        <w:t>本测试是</w:t>
      </w:r>
      <w:r>
        <w:rPr>
          <w:rFonts w:ascii="宋体" w:hAnsi="宋体" w:cs="Arial"/>
          <w:szCs w:val="21"/>
        </w:rPr>
        <w:t>根据日语专业本科高级阶段教学大纲有关要求和我校日语语言文学专业培养目标</w:t>
      </w:r>
      <w:r>
        <w:rPr>
          <w:rFonts w:hint="eastAsia" w:ascii="宋体" w:hAnsi="宋体" w:cs="Arial"/>
          <w:szCs w:val="21"/>
        </w:rPr>
        <w:t>，</w:t>
      </w:r>
      <w:r>
        <w:rPr>
          <w:rFonts w:ascii="宋体" w:hAnsi="宋体" w:cs="Arial"/>
          <w:szCs w:val="21"/>
        </w:rPr>
        <w:t>考察考生的扎实的语言基本功、日语专业知识、对文化差异的敏感性、综合运用日语进行交际的能力。具体考察考生的阅读理解能力、基本词汇的掌握、</w:t>
      </w:r>
      <w:r>
        <w:rPr>
          <w:rFonts w:hint="eastAsia" w:ascii="宋体" w:hAnsi="宋体" w:cs="Arial"/>
          <w:szCs w:val="21"/>
        </w:rPr>
        <w:t>语言综合技能的水平。</w:t>
      </w:r>
    </w:p>
    <w:p>
      <w:pPr>
        <w:widowControl/>
        <w:ind w:firstLine="420" w:firstLineChars="200"/>
        <w:rPr>
          <w:rFonts w:hint="eastAsia" w:ascii="宋体" w:hAnsi="宋体" w:cs="Arial"/>
          <w:color w:val="000000"/>
          <w:szCs w:val="21"/>
        </w:rPr>
      </w:pPr>
    </w:p>
    <w:p>
      <w:pPr>
        <w:widowControl/>
        <w:jc w:val="center"/>
        <w:rPr>
          <w:rFonts w:hint="eastAsia" w:ascii="宋体" w:hAnsi="宋体" w:cs="Arial"/>
          <w:color w:val="000000"/>
          <w:szCs w:val="21"/>
        </w:rPr>
      </w:pPr>
      <w:r>
        <w:rPr>
          <w:rFonts w:hint="eastAsia"/>
          <w:b/>
          <w:szCs w:val="21"/>
        </w:rPr>
        <w:t>二、考核评价目标</w:t>
      </w:r>
    </w:p>
    <w:p>
      <w:pPr>
        <w:ind w:left="349" w:hanging="348" w:hangingChars="166"/>
        <w:rPr>
          <w:rFonts w:hint="eastAsia"/>
        </w:rPr>
      </w:pPr>
      <w:r>
        <w:rPr>
          <w:rFonts w:hint="eastAsia"/>
        </w:rPr>
        <w:t>1、词汇：要求考生的</w:t>
      </w:r>
      <w:r>
        <w:t>认知词汇达</w:t>
      </w:r>
      <w:r>
        <w:rPr>
          <w:rFonts w:hint="eastAsia"/>
        </w:rPr>
        <w:t>到日本语能力考试一级水平（JLPT N1）</w:t>
      </w:r>
      <w:r>
        <w:t>。</w:t>
      </w:r>
    </w:p>
    <w:p>
      <w:pPr>
        <w:ind w:left="349" w:hanging="348" w:hangingChars="166"/>
        <w:rPr>
          <w:rFonts w:hint="eastAsia"/>
        </w:rPr>
      </w:pPr>
      <w:r>
        <w:rPr>
          <w:rFonts w:hint="eastAsia"/>
        </w:rPr>
        <w:t>2、语法：要求考生</w:t>
      </w:r>
      <w:r>
        <w:t>掌握并能正确运用从事高级研究所需要的语法知识</w:t>
      </w:r>
      <w:r>
        <w:rPr>
          <w:rFonts w:hint="eastAsia"/>
        </w:rPr>
        <w:t>，熟练掌握各类语法结构、语法概念</w:t>
      </w:r>
      <w:r>
        <w:t>；</w:t>
      </w:r>
      <w:r>
        <w:rPr>
          <w:rFonts w:hint="eastAsia"/>
        </w:rPr>
        <w:t>熟练掌握</w:t>
      </w:r>
      <w:r>
        <w:t>掌握句子之间和段落之间的衔接手段</w:t>
      </w:r>
      <w:r>
        <w:rPr>
          <w:rFonts w:hint="eastAsia"/>
        </w:rPr>
        <w:t>以连贯地表达思想。</w:t>
      </w:r>
    </w:p>
    <w:p>
      <w:pPr>
        <w:ind w:left="349" w:hanging="348" w:hangingChars="166"/>
        <w:rPr>
          <w:rFonts w:hint="eastAsia"/>
        </w:rPr>
      </w:pPr>
      <w:r>
        <w:rPr>
          <w:rFonts w:hint="eastAsia"/>
        </w:rPr>
        <w:t>3、阅读理解：</w:t>
      </w:r>
      <w:r>
        <w:t>能读懂一般</w:t>
      </w:r>
      <w:r>
        <w:rPr>
          <w:rFonts w:hint="eastAsia"/>
        </w:rPr>
        <w:t>日文</w:t>
      </w:r>
      <w:r>
        <w:t>报刊杂志上的</w:t>
      </w:r>
      <w:r>
        <w:rPr>
          <w:rFonts w:hint="eastAsia"/>
        </w:rPr>
        <w:t>记事、</w:t>
      </w:r>
      <w:r>
        <w:t>社论</w:t>
      </w:r>
      <w:r>
        <w:rPr>
          <w:rFonts w:hint="eastAsia"/>
        </w:rPr>
        <w:t>、</w:t>
      </w:r>
      <w:r>
        <w:t>政</w:t>
      </w:r>
      <w:r>
        <w:rPr>
          <w:rFonts w:hint="eastAsia"/>
        </w:rPr>
        <w:t>论</w:t>
      </w:r>
      <w:r>
        <w:t>，能理解其主旨和大意，又能分辨出其中的事实与细节</w:t>
      </w:r>
      <w:r>
        <w:rPr>
          <w:rFonts w:hint="eastAsia"/>
        </w:rPr>
        <w:t>；</w:t>
      </w:r>
      <w:r>
        <w:t>能读懂一般</w:t>
      </w:r>
      <w:r>
        <w:rPr>
          <w:rFonts w:hint="eastAsia"/>
        </w:rPr>
        <w:t>近现代</w:t>
      </w:r>
      <w:r>
        <w:t>文学作品，既能理解其字面意义又能理解其隐含意义</w:t>
      </w:r>
      <w:r>
        <w:rPr>
          <w:rFonts w:hint="eastAsia"/>
        </w:rPr>
        <w:t>；</w:t>
      </w:r>
      <w:r>
        <w:t>能分析上述题材文章的思想观点，通篇布局，语言</w:t>
      </w:r>
      <w:r>
        <w:rPr>
          <w:rFonts w:hint="eastAsia"/>
        </w:rPr>
        <w:t>特点</w:t>
      </w:r>
      <w:r>
        <w:t>及修辞手法</w:t>
      </w:r>
      <w:r>
        <w:rPr>
          <w:rFonts w:hint="eastAsia"/>
        </w:rPr>
        <w:t>，</w:t>
      </w:r>
      <w:r>
        <w:t>能根据所读材料进行判断和推理</w:t>
      </w:r>
      <w:r>
        <w:rPr>
          <w:rFonts w:hint="eastAsia"/>
        </w:rPr>
        <w:t>；能读懂一般的研究型论文及</w:t>
      </w:r>
      <w:r>
        <w:t>与本专业相关的各领域中有一定难度的</w:t>
      </w:r>
      <w:r>
        <w:rPr>
          <w:rFonts w:hint="eastAsia"/>
        </w:rPr>
        <w:t>日</w:t>
      </w:r>
      <w:r>
        <w:t>文材料</w:t>
      </w:r>
      <w:r>
        <w:rPr>
          <w:rFonts w:hint="eastAsia"/>
        </w:rPr>
        <w:t>，掌握基本的研究方法和研究思路。</w:t>
      </w:r>
    </w:p>
    <w:p>
      <w:pPr>
        <w:ind w:left="349" w:hanging="348" w:hangingChars="166"/>
        <w:rPr>
          <w:rFonts w:hint="eastAsia"/>
        </w:rPr>
      </w:pPr>
      <w:r>
        <w:rPr>
          <w:rFonts w:hint="eastAsia"/>
        </w:rPr>
        <w:t>4、综合运用语言能力：</w:t>
      </w:r>
      <w:r>
        <w:t>要求考生</w:t>
      </w:r>
      <w:r>
        <w:rPr>
          <w:rFonts w:hint="eastAsia"/>
        </w:rPr>
        <w:t>能运用掌握的词汇复述句子；能在阅读理解的基础上，用日语归纳文章的主题思想，并能对文章的内容进行简单的分析、评论、回答问题；能</w:t>
      </w:r>
      <w:r>
        <w:t>在全面理解所给短文内容的基础上选择一个最佳答案</w:t>
      </w:r>
      <w:r>
        <w:rPr>
          <w:rFonts w:hint="eastAsia"/>
        </w:rPr>
        <w:t>，</w:t>
      </w:r>
      <w:r>
        <w:t>使短文的意思和结构恢复完整</w:t>
      </w:r>
      <w:r>
        <w:rPr>
          <w:rFonts w:hint="eastAsia"/>
        </w:rPr>
        <w:t>；能</w:t>
      </w:r>
      <w:r>
        <w:t>运用语法、修辞、结构等知识</w:t>
      </w:r>
      <w:r>
        <w:rPr>
          <w:rFonts w:hint="eastAsia"/>
        </w:rPr>
        <w:t>，</w:t>
      </w:r>
      <w:r>
        <w:t>识别</w:t>
      </w:r>
      <w:r>
        <w:rPr>
          <w:rFonts w:hint="eastAsia"/>
        </w:rPr>
        <w:t>所给</w:t>
      </w:r>
      <w:r>
        <w:t>短文内的语病并作出改正</w:t>
      </w:r>
      <w:r>
        <w:rPr>
          <w:rFonts w:hint="eastAsia"/>
        </w:rPr>
        <w:t>；能就所给日文句子、短文进行日文释义。</w:t>
      </w:r>
    </w:p>
    <w:p>
      <w:pPr>
        <w:ind w:left="349" w:hanging="348" w:hangingChars="166"/>
        <w:rPr>
          <w:rFonts w:hint="eastAsia"/>
        </w:rPr>
      </w:pPr>
      <w:r>
        <w:rPr>
          <w:rFonts w:hint="eastAsia"/>
        </w:rPr>
        <w:t>5、人文知识：要求考生能基本了解主要日语国家的地理、历史、现状、文化传统等，初步具备日语文学知识及语言学知识。</w:t>
      </w:r>
    </w:p>
    <w:p>
      <w:pPr>
        <w:rPr>
          <w:rFonts w:hint="eastAsia"/>
        </w:rPr>
      </w:pPr>
      <w:r>
        <w:rPr>
          <w:rFonts w:ascii="ˎ̥" w:hAnsi="ˎ̥"/>
          <w:color w:val="000000"/>
          <w:sz w:val="12"/>
          <w:szCs w:val="12"/>
        </w:rPr>
        <w:t xml:space="preserve">    </w:t>
      </w:r>
    </w:p>
    <w:p>
      <w:pPr>
        <w:spacing w:line="20" w:lineRule="atLeast"/>
        <w:jc w:val="center"/>
        <w:rPr>
          <w:rFonts w:hint="eastAsia"/>
          <w:b/>
          <w:szCs w:val="21"/>
        </w:rPr>
      </w:pPr>
      <w:r>
        <w:rPr>
          <w:rFonts w:hint="eastAsia"/>
          <w:b/>
          <w:szCs w:val="21"/>
        </w:rPr>
        <w:t>三、考核内容</w:t>
      </w:r>
    </w:p>
    <w:p>
      <w:pPr>
        <w:ind w:firstLine="420" w:firstLineChars="200"/>
        <w:rPr>
          <w:rFonts w:hint="eastAsia"/>
        </w:rPr>
      </w:pPr>
      <w:r>
        <w:rPr>
          <w:rFonts w:hint="eastAsia"/>
        </w:rPr>
        <w:t>本科目为水平考试，满分100分，考试时间120分钟。</w:t>
      </w:r>
    </w:p>
    <w:p>
      <w:pPr>
        <w:ind w:firstLine="420" w:firstLineChars="200"/>
        <w:rPr>
          <w:rFonts w:hint="eastAsia"/>
        </w:rPr>
      </w:pPr>
      <w:r>
        <w:t>本</w:t>
      </w:r>
      <w:r>
        <w:rPr>
          <w:rFonts w:hint="eastAsia"/>
        </w:rPr>
        <w:t>测试</w:t>
      </w:r>
      <w:r>
        <w:t>包括：</w:t>
      </w:r>
      <w:r>
        <w:rPr>
          <w:rFonts w:hint="eastAsia"/>
        </w:rPr>
        <w:t>文字与词汇、语法与表现、</w:t>
      </w:r>
      <w:r>
        <w:t>阅读理解</w:t>
      </w:r>
      <w:r>
        <w:rPr>
          <w:rFonts w:hint="eastAsia"/>
        </w:rPr>
        <w:t>、改写句子</w:t>
      </w:r>
      <w:r>
        <w:t xml:space="preserve">。 </w:t>
      </w:r>
    </w:p>
    <w:p>
      <w:pPr>
        <w:numPr>
          <w:ilvl w:val="0"/>
          <w:numId w:val="2"/>
        </w:numPr>
        <w:rPr>
          <w:rFonts w:hint="eastAsia"/>
        </w:rPr>
      </w:pPr>
      <w:r>
        <w:rPr>
          <w:rFonts w:hint="eastAsia"/>
        </w:rPr>
        <w:t>文字与词汇：</w:t>
      </w:r>
      <w:r>
        <w:t>测试学生</w:t>
      </w:r>
      <w:r>
        <w:rPr>
          <w:rFonts w:hint="eastAsia"/>
        </w:rPr>
        <w:t>的汉字认读、书写、近义词辨析、基础词汇运用等</w:t>
      </w:r>
      <w:r>
        <w:t>的能力</w:t>
      </w:r>
      <w:r>
        <w:rPr>
          <w:rFonts w:hint="eastAsia"/>
        </w:rPr>
        <w:t>及</w:t>
      </w:r>
      <w:r>
        <w:t>熟练程度。</w:t>
      </w:r>
      <w:r>
        <w:rPr>
          <w:rFonts w:hint="eastAsia"/>
        </w:rPr>
        <w:t xml:space="preserve">    </w:t>
      </w:r>
    </w:p>
    <w:p>
      <w:pPr>
        <w:numPr>
          <w:ilvl w:val="0"/>
          <w:numId w:val="2"/>
        </w:numPr>
        <w:rPr>
          <w:rFonts w:hint="eastAsia"/>
        </w:rPr>
      </w:pPr>
      <w:r>
        <w:rPr>
          <w:rFonts w:hint="eastAsia"/>
        </w:rPr>
        <w:t xml:space="preserve">语法与表现: </w:t>
      </w:r>
      <w:r>
        <w:t>测试</w:t>
      </w:r>
      <w:r>
        <w:rPr>
          <w:rFonts w:hint="eastAsia"/>
        </w:rPr>
        <w:t>考生对基本语法知识、句型、语体的把握以及在特定语境下使用得体表达的能力</w:t>
      </w:r>
      <w:r>
        <w:t>。</w:t>
      </w:r>
    </w:p>
    <w:p>
      <w:pPr>
        <w:numPr>
          <w:ilvl w:val="0"/>
          <w:numId w:val="2"/>
        </w:numPr>
        <w:rPr>
          <w:rFonts w:hint="eastAsia"/>
        </w:rPr>
      </w:pPr>
      <w:r>
        <w:rPr>
          <w:rFonts w:hint="eastAsia"/>
        </w:rPr>
        <w:t>人文知识：测试考生对主要日语国家和社会和文化、日语文化及日语语言学基本知识的掌握程度。</w:t>
      </w:r>
    </w:p>
    <w:p>
      <w:pPr>
        <w:numPr>
          <w:ilvl w:val="0"/>
          <w:numId w:val="2"/>
        </w:numPr>
        <w:rPr>
          <w:rFonts w:hint="eastAsia"/>
        </w:rPr>
      </w:pPr>
      <w:r>
        <w:rPr>
          <w:rFonts w:hint="eastAsia"/>
        </w:rPr>
        <w:t>阅读理解：测试考生的日语阅读能力和技巧的掌握，测试考生归纳文章主题思想，进行简单分析、评论的能力。</w:t>
      </w:r>
    </w:p>
    <w:p>
      <w:pPr>
        <w:numPr>
          <w:ilvl w:val="0"/>
          <w:numId w:val="2"/>
        </w:numPr>
        <w:rPr>
          <w:rFonts w:hint="eastAsia"/>
        </w:rPr>
      </w:pPr>
      <w:r>
        <w:rPr>
          <w:rFonts w:hint="eastAsia"/>
        </w:rPr>
        <w:t>改写句子：测试考生灵活运用语言的能力。</w:t>
      </w:r>
    </w:p>
    <w:p>
      <w:pPr>
        <w:ind w:left="360"/>
        <w:rPr>
          <w:rFonts w:hint="eastAsia"/>
        </w:rPr>
      </w:pPr>
    </w:p>
    <w:p>
      <w:pPr>
        <w:ind w:left="360"/>
        <w:rPr>
          <w:rFonts w:hint="eastAsia"/>
        </w:rPr>
      </w:pPr>
      <w:r>
        <w:rPr>
          <w:rFonts w:hint="eastAsia"/>
        </w:rPr>
        <w:t>参考书目：</w:t>
      </w:r>
    </w:p>
    <w:p>
      <w:pPr>
        <w:ind w:left="360"/>
      </w:pPr>
      <w:r>
        <w:rPr>
          <w:rFonts w:hint="eastAsia"/>
        </w:rPr>
        <w:t>陈小芬编：日语综合教程（五—八册），上海外语教育出版社</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A93E87"/>
    <w:multiLevelType w:val="multilevel"/>
    <w:tmpl w:val="11A93E8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8CC2D57"/>
    <w:multiLevelType w:val="multilevel"/>
    <w:tmpl w:val="38CC2D57"/>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B1"/>
    <w:rsid w:val="00066546"/>
    <w:rsid w:val="00186F8D"/>
    <w:rsid w:val="003C7FB1"/>
    <w:rsid w:val="00573458"/>
    <w:rsid w:val="00667BB1"/>
    <w:rsid w:val="00730045"/>
    <w:rsid w:val="00796A0F"/>
    <w:rsid w:val="007B5DED"/>
    <w:rsid w:val="008E759A"/>
    <w:rsid w:val="009C0FA8"/>
    <w:rsid w:val="009E7CDC"/>
    <w:rsid w:val="00A50220"/>
    <w:rsid w:val="00B27773"/>
    <w:rsid w:val="00C50950"/>
    <w:rsid w:val="00DC7D25"/>
    <w:rsid w:val="00DD7DC3"/>
    <w:rsid w:val="00FA2377"/>
    <w:rsid w:val="00FD58E6"/>
    <w:rsid w:val="00FF55B3"/>
    <w:rsid w:val="09A13525"/>
    <w:rsid w:val="15C91776"/>
    <w:rsid w:val="19424B24"/>
    <w:rsid w:val="54CF455C"/>
    <w:rsid w:val="62702013"/>
    <w:rsid w:val="6D5262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apple-style-span"/>
    <w:basedOn w:val="5"/>
    <w:uiPriority w:val="0"/>
  </w:style>
  <w:style w:type="character" w:customStyle="1" w:styleId="7">
    <w:name w:val="页眉 Char"/>
    <w:link w:val="3"/>
    <w:uiPriority w:val="0"/>
    <w:rPr>
      <w:kern w:val="2"/>
      <w:sz w:val="18"/>
      <w:szCs w:val="18"/>
    </w:rPr>
  </w:style>
  <w:style w:type="character" w:customStyle="1" w:styleId="8">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173</Words>
  <Characters>991</Characters>
  <Lines>8</Lines>
  <Paragraphs>2</Paragraphs>
  <TotalTime>0</TotalTime>
  <ScaleCrop>false</ScaleCrop>
  <LinksUpToDate>false</LinksUpToDate>
  <CharactersWithSpaces>1162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2013-10-16T13:32:00Z</dcterms:created>
  <dc:creator>微软用户</dc:creator>
  <cp:lastModifiedBy>vertesyuan</cp:lastModifiedBy>
  <dcterms:modified xsi:type="dcterms:W3CDTF">2022-09-08T07:10:19Z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AFFA862203D441FE82B7B4825370C84C</vt:lpwstr>
  </property>
</Properties>
</file>