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sz w:val="32"/>
          <w:szCs w:val="32"/>
        </w:rPr>
      </w:pPr>
      <w:bookmarkStart w:id="0" w:name="_GoBack"/>
      <w:bookmarkEnd w:id="0"/>
      <w:r>
        <w:rPr>
          <w:rFonts w:hint="eastAsia" w:ascii="仿宋" w:hAnsi="仿宋" w:eastAsia="仿宋" w:cs="仿宋"/>
          <w:b/>
          <w:bCs/>
          <w:color w:val="000000"/>
          <w:sz w:val="32"/>
          <w:szCs w:val="32"/>
        </w:rPr>
        <w:t>海南师范大学全国硕士研究生招生自命题考试大纲</w:t>
      </w:r>
    </w:p>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考试科目代码：[</w:t>
      </w:r>
      <w:r>
        <w:rPr>
          <w:rFonts w:ascii="仿宋" w:hAnsi="仿宋" w:eastAsia="仿宋" w:cs="仿宋"/>
          <w:color w:val="000000"/>
          <w:sz w:val="28"/>
          <w:szCs w:val="28"/>
        </w:rPr>
        <w:t>917</w:t>
      </w:r>
      <w:r>
        <w:rPr>
          <w:rFonts w:hint="eastAsia" w:ascii="仿宋" w:hAnsi="仿宋" w:eastAsia="仿宋" w:cs="仿宋"/>
          <w:color w:val="000000"/>
          <w:sz w:val="28"/>
          <w:szCs w:val="28"/>
        </w:rPr>
        <w:t>]</w:t>
      </w:r>
      <w:r>
        <w:rPr>
          <w:rFonts w:ascii="仿宋" w:hAnsi="仿宋" w:eastAsia="仿宋" w:cs="仿宋"/>
          <w:color w:val="000000"/>
          <w:sz w:val="28"/>
          <w:szCs w:val="28"/>
        </w:rPr>
        <w:t xml:space="preserve">    </w:t>
      </w:r>
      <w:r>
        <w:rPr>
          <w:rFonts w:hint="eastAsia" w:ascii="仿宋" w:hAnsi="仿宋" w:eastAsia="仿宋" w:cs="仿宋"/>
          <w:color w:val="000000"/>
          <w:sz w:val="28"/>
          <w:szCs w:val="28"/>
        </w:rPr>
        <w:t xml:space="preserve">              考试科目名称：</w:t>
      </w:r>
      <w:r>
        <w:rPr>
          <w:rFonts w:hint="eastAsia" w:ascii="仿宋" w:hAnsi="仿宋" w:eastAsia="仿宋" w:cs="仿宋"/>
          <w:color w:val="000000"/>
          <w:kern w:val="0"/>
          <w:sz w:val="28"/>
          <w:szCs w:val="28"/>
          <w:lang w:bidi="hi-IN"/>
        </w:rPr>
        <w:t>学前教育学</w:t>
      </w:r>
    </w:p>
    <w:p>
      <w:pPr>
        <w:rPr>
          <w:rFonts w:hint="eastAsia"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本试卷满分为150分，考试时间为180分钟。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名词解释题；简答题；分析论述题等。</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1.掌握学前教育学的基本概念和基础知识。</w:t>
      </w:r>
    </w:p>
    <w:p>
      <w:pPr>
        <w:ind w:firstLine="560" w:firstLineChars="200"/>
        <w:rPr>
          <w:rFonts w:ascii="仿宋" w:hAnsi="仿宋" w:eastAsia="仿宋" w:cs="仿宋"/>
          <w:sz w:val="28"/>
          <w:szCs w:val="28"/>
        </w:rPr>
      </w:pPr>
      <w:r>
        <w:rPr>
          <w:rFonts w:hint="eastAsia" w:ascii="仿宋" w:hAnsi="仿宋" w:eastAsia="仿宋" w:cs="仿宋"/>
          <w:sz w:val="28"/>
          <w:szCs w:val="28"/>
        </w:rPr>
        <w:t>2.理解学前教育学的基本理论和基本方法。</w:t>
      </w:r>
    </w:p>
    <w:p>
      <w:pPr>
        <w:ind w:firstLine="560" w:firstLineChars="200"/>
        <w:rPr>
          <w:rFonts w:ascii="仿宋" w:hAnsi="仿宋" w:eastAsia="仿宋" w:cs="仿宋"/>
          <w:sz w:val="28"/>
          <w:szCs w:val="28"/>
        </w:rPr>
      </w:pPr>
      <w:r>
        <w:rPr>
          <w:rFonts w:hint="eastAsia" w:ascii="仿宋" w:hAnsi="仿宋" w:eastAsia="仿宋" w:cs="仿宋"/>
          <w:sz w:val="28"/>
          <w:szCs w:val="28"/>
        </w:rPr>
        <w:t>3.运用学前教育学的基本理论和方法来分析和解决幼儿园教育实践中的现实问题。</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ind w:firstLine="560" w:firstLineChars="200"/>
        <w:rPr>
          <w:rFonts w:ascii="仿宋" w:hAnsi="仿宋" w:eastAsia="仿宋" w:cs="仿宋"/>
          <w:sz w:val="28"/>
          <w:szCs w:val="28"/>
        </w:rPr>
      </w:pPr>
      <w:r>
        <w:rPr>
          <w:rFonts w:hint="eastAsia" w:ascii="仿宋" w:hAnsi="仿宋" w:eastAsia="仿宋" w:cs="仿宋"/>
          <w:sz w:val="28"/>
          <w:szCs w:val="28"/>
        </w:rPr>
        <w:t>（一）概论</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学前教育学的对象、任务及发展</w:t>
      </w:r>
    </w:p>
    <w:p>
      <w:pPr>
        <w:ind w:firstLine="560" w:firstLineChars="200"/>
        <w:rPr>
          <w:rFonts w:ascii="仿宋" w:hAnsi="仿宋" w:eastAsia="仿宋" w:cs="仿宋"/>
          <w:sz w:val="28"/>
          <w:szCs w:val="28"/>
        </w:rPr>
      </w:pPr>
      <w:r>
        <w:rPr>
          <w:rFonts w:ascii="仿宋" w:hAnsi="仿宋" w:eastAsia="仿宋" w:cs="仿宋"/>
          <w:sz w:val="28"/>
          <w:szCs w:val="28"/>
        </w:rPr>
        <w:t>学前教育学的对象和任务</w:t>
      </w:r>
      <w:r>
        <w:rPr>
          <w:rFonts w:hint="eastAsia" w:ascii="仿宋" w:hAnsi="仿宋" w:eastAsia="仿宋" w:cs="仿宋"/>
          <w:sz w:val="28"/>
          <w:szCs w:val="28"/>
        </w:rPr>
        <w:t>；</w:t>
      </w:r>
      <w:r>
        <w:rPr>
          <w:rFonts w:ascii="仿宋" w:hAnsi="仿宋" w:eastAsia="仿宋" w:cs="仿宋"/>
          <w:sz w:val="28"/>
          <w:szCs w:val="28"/>
        </w:rPr>
        <w:t>学前教育学的</w:t>
      </w:r>
      <w:r>
        <w:rPr>
          <w:rFonts w:hint="eastAsia" w:ascii="仿宋" w:hAnsi="仿宋" w:eastAsia="仿宋" w:cs="仿宋"/>
          <w:sz w:val="28"/>
          <w:szCs w:val="28"/>
        </w:rPr>
        <w:t>建立与</w:t>
      </w:r>
      <w:r>
        <w:rPr>
          <w:rFonts w:ascii="仿宋" w:hAnsi="仿宋" w:eastAsia="仿宋" w:cs="仿宋"/>
          <w:sz w:val="28"/>
          <w:szCs w:val="28"/>
        </w:rPr>
        <w:t>发展</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2.学前教育与社会的关系</w:t>
      </w:r>
    </w:p>
    <w:p>
      <w:pPr>
        <w:ind w:firstLine="560" w:firstLineChars="200"/>
        <w:rPr>
          <w:rFonts w:ascii="仿宋" w:hAnsi="仿宋" w:eastAsia="仿宋" w:cs="仿宋"/>
          <w:sz w:val="28"/>
          <w:szCs w:val="28"/>
        </w:rPr>
      </w:pPr>
      <w:r>
        <w:rPr>
          <w:rFonts w:ascii="仿宋" w:hAnsi="仿宋" w:eastAsia="仿宋" w:cs="仿宋"/>
          <w:sz w:val="28"/>
          <w:szCs w:val="28"/>
        </w:rPr>
        <w:t>学前教育的产生和发展</w:t>
      </w:r>
      <w:r>
        <w:rPr>
          <w:rFonts w:hint="eastAsia" w:ascii="仿宋" w:hAnsi="仿宋" w:eastAsia="仿宋" w:cs="仿宋"/>
          <w:sz w:val="28"/>
          <w:szCs w:val="28"/>
        </w:rPr>
        <w:t>；</w:t>
      </w:r>
      <w:r>
        <w:rPr>
          <w:rFonts w:ascii="仿宋" w:hAnsi="仿宋" w:eastAsia="仿宋" w:cs="仿宋"/>
          <w:sz w:val="28"/>
          <w:szCs w:val="28"/>
        </w:rPr>
        <w:t>学前教育与社会</w:t>
      </w:r>
      <w:r>
        <w:rPr>
          <w:rFonts w:hint="eastAsia" w:ascii="仿宋" w:hAnsi="仿宋" w:eastAsia="仿宋" w:cs="仿宋"/>
          <w:sz w:val="28"/>
          <w:szCs w:val="28"/>
        </w:rPr>
        <w:t>经济、政治、文化等方面</w:t>
      </w:r>
      <w:r>
        <w:rPr>
          <w:rFonts w:ascii="仿宋" w:hAnsi="仿宋" w:eastAsia="仿宋" w:cs="仿宋"/>
          <w:sz w:val="28"/>
          <w:szCs w:val="28"/>
        </w:rPr>
        <w:t>的关系</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学前教育和儿童身心发展的关系</w:t>
      </w:r>
    </w:p>
    <w:p>
      <w:pPr>
        <w:ind w:firstLine="560" w:firstLineChars="200"/>
        <w:rPr>
          <w:rFonts w:ascii="仿宋" w:hAnsi="仿宋" w:eastAsia="仿宋" w:cs="仿宋"/>
          <w:sz w:val="28"/>
          <w:szCs w:val="28"/>
        </w:rPr>
      </w:pPr>
      <w:r>
        <w:rPr>
          <w:rFonts w:ascii="仿宋" w:hAnsi="仿宋" w:eastAsia="仿宋" w:cs="仿宋"/>
          <w:sz w:val="28"/>
          <w:szCs w:val="28"/>
        </w:rPr>
        <w:t>学前教育和其他因素在儿童发展中的作用</w:t>
      </w:r>
      <w:r>
        <w:rPr>
          <w:rFonts w:hint="eastAsia" w:ascii="仿宋" w:hAnsi="仿宋" w:eastAsia="仿宋" w:cs="仿宋"/>
          <w:sz w:val="28"/>
          <w:szCs w:val="28"/>
        </w:rPr>
        <w:t>；</w:t>
      </w:r>
      <w:r>
        <w:rPr>
          <w:rFonts w:ascii="仿宋" w:hAnsi="仿宋" w:eastAsia="仿宋" w:cs="仿宋"/>
          <w:sz w:val="28"/>
          <w:szCs w:val="28"/>
        </w:rPr>
        <w:t>儿童身心发展</w:t>
      </w:r>
      <w:r>
        <w:rPr>
          <w:rFonts w:hint="eastAsia" w:ascii="仿宋" w:hAnsi="仿宋" w:eastAsia="仿宋" w:cs="仿宋"/>
          <w:sz w:val="28"/>
          <w:szCs w:val="28"/>
        </w:rPr>
        <w:t>的规律</w:t>
      </w:r>
      <w:r>
        <w:rPr>
          <w:rFonts w:ascii="仿宋" w:hAnsi="仿宋" w:eastAsia="仿宋" w:cs="仿宋"/>
          <w:sz w:val="28"/>
          <w:szCs w:val="28"/>
        </w:rPr>
        <w:t>对学前教育的影响</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（二）学前儿童全面发展教育</w:t>
      </w:r>
    </w:p>
    <w:p>
      <w:pPr>
        <w:ind w:firstLine="560" w:firstLineChars="200"/>
        <w:rPr>
          <w:rFonts w:ascii="仿宋" w:hAnsi="仿宋" w:eastAsia="仿宋" w:cs="仿宋"/>
          <w:sz w:val="28"/>
          <w:szCs w:val="28"/>
        </w:rPr>
      </w:pPr>
      <w:r>
        <w:rPr>
          <w:rFonts w:hint="eastAsia" w:ascii="仿宋" w:hAnsi="仿宋" w:eastAsia="仿宋" w:cs="仿宋"/>
          <w:sz w:val="28"/>
          <w:szCs w:val="28"/>
        </w:rPr>
        <w:t>1.教育的目的和学前教育的目标</w:t>
      </w:r>
    </w:p>
    <w:p>
      <w:pPr>
        <w:ind w:left="559" w:leftChars="266"/>
        <w:jc w:val="lef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学前儿童体育</w:t>
      </w:r>
    </w:p>
    <w:p>
      <w:pPr>
        <w:ind w:left="559" w:leftChars="266"/>
        <w:jc w:val="left"/>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学前儿童智育</w:t>
      </w:r>
    </w:p>
    <w:p>
      <w:pPr>
        <w:ind w:left="559" w:leftChars="266"/>
        <w:jc w:val="left"/>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学前儿童德育</w:t>
      </w:r>
    </w:p>
    <w:p>
      <w:pPr>
        <w:ind w:left="559" w:leftChars="266"/>
        <w:jc w:val="left"/>
        <w:rPr>
          <w:rFonts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学前儿童美育</w:t>
      </w:r>
    </w:p>
    <w:p>
      <w:pPr>
        <w:ind w:left="559" w:leftChars="266"/>
        <w:jc w:val="left"/>
        <w:rPr>
          <w:rFonts w:ascii="仿宋" w:hAnsi="仿宋" w:eastAsia="仿宋" w:cs="仿宋"/>
          <w:sz w:val="28"/>
          <w:szCs w:val="28"/>
        </w:rPr>
      </w:pPr>
      <w:r>
        <w:rPr>
          <w:rFonts w:hint="eastAsia" w:ascii="仿宋" w:hAnsi="仿宋" w:eastAsia="仿宋" w:cs="仿宋"/>
          <w:sz w:val="28"/>
          <w:szCs w:val="28"/>
        </w:rPr>
        <w:t>（三）</w:t>
      </w:r>
      <w:r>
        <w:rPr>
          <w:rFonts w:ascii="仿宋" w:hAnsi="仿宋" w:eastAsia="仿宋" w:cs="仿宋"/>
          <w:sz w:val="28"/>
          <w:szCs w:val="28"/>
        </w:rPr>
        <w:t>0～3岁儿童的教育</w:t>
      </w:r>
    </w:p>
    <w:p>
      <w:pPr>
        <w:ind w:left="559" w:leftChars="266"/>
        <w:jc w:val="lef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0～3岁儿童教育的意义、任务</w:t>
      </w:r>
    </w:p>
    <w:p>
      <w:pPr>
        <w:ind w:left="559" w:leftChars="266"/>
        <w:jc w:val="lef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0～3岁儿童教育的内容</w:t>
      </w:r>
    </w:p>
    <w:p>
      <w:pPr>
        <w:ind w:left="559" w:leftChars="266"/>
        <w:jc w:val="left"/>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 xml:space="preserve"> 0～3岁儿童教育的方式</w:t>
      </w:r>
    </w:p>
    <w:p>
      <w:pPr>
        <w:numPr>
          <w:ilvl w:val="0"/>
          <w:numId w:val="1"/>
        </w:numPr>
        <w:ind w:left="559" w:leftChars="266"/>
        <w:jc w:val="left"/>
        <w:rPr>
          <w:rFonts w:ascii="仿宋" w:hAnsi="仿宋" w:eastAsia="仿宋" w:cs="仿宋"/>
          <w:sz w:val="28"/>
          <w:szCs w:val="28"/>
        </w:rPr>
      </w:pPr>
      <w:r>
        <w:rPr>
          <w:rFonts w:ascii="仿宋" w:hAnsi="仿宋" w:eastAsia="仿宋" w:cs="仿宋"/>
          <w:sz w:val="28"/>
          <w:szCs w:val="28"/>
        </w:rPr>
        <w:t>幼儿园的游戏</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游戏概述</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游戏的基本概念；游戏的基本理论。</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学前儿童的游戏</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学前儿童游戏的特征、分类、发展价值。</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游戏在学前教育中的运用</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游戏与教学的关系。</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幼儿园游戏指导</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不同类型游戏的指导；游戏环境的创设；游戏材料提供。</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（五）</w:t>
      </w:r>
      <w:r>
        <w:rPr>
          <w:rFonts w:ascii="仿宋" w:hAnsi="仿宋" w:eastAsia="仿宋" w:cs="仿宋"/>
          <w:sz w:val="28"/>
          <w:szCs w:val="28"/>
        </w:rPr>
        <w:t>幼儿园的课程与教学活动</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幼儿园课程与教学活动概述</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幼儿园课程与教学的基本概念；幼儿园课程与教学的关系。</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幼儿园课程和教学的理论与模式</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几种典型的幼儿园课程理论与方案；幼儿园课程编制的基本原理；幼儿园课程改革；幼儿园园本课程开发。</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幼儿园教学活动的原则和方法</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几种幼儿园教育活动的设计；幼儿园教学活动的原则；幼儿园教学活动的方法。</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幼儿园教学活动的过程、环境和组织形式</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幼儿园教学活动的过程；幼儿园教学活动的环境；幼儿园教学活动的组织形式。</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（六）</w:t>
      </w:r>
      <w:r>
        <w:rPr>
          <w:rFonts w:ascii="仿宋" w:hAnsi="仿宋" w:eastAsia="仿宋" w:cs="仿宋"/>
          <w:sz w:val="28"/>
          <w:szCs w:val="28"/>
        </w:rPr>
        <w:t>幼儿园的日常生活和节日娱乐活动</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幼儿园的日常生活活动</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幼儿园的节日和娱乐活动</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（七）</w:t>
      </w:r>
      <w:r>
        <w:rPr>
          <w:rFonts w:ascii="仿宋" w:hAnsi="仿宋" w:eastAsia="仿宋" w:cs="仿宋"/>
          <w:sz w:val="28"/>
          <w:szCs w:val="28"/>
        </w:rPr>
        <w:t>幼儿园与小学的衔接</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幼小衔接工作的意义和任务</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幼小衔接工作的问题与措施</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（八）</w:t>
      </w:r>
      <w:r>
        <w:rPr>
          <w:rFonts w:ascii="仿宋" w:hAnsi="仿宋" w:eastAsia="仿宋" w:cs="仿宋"/>
          <w:sz w:val="28"/>
          <w:szCs w:val="28"/>
        </w:rPr>
        <w:t>家庭、社区与学前教育</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家庭教育及其作用</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家庭教育的特点和要求</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独生子女教育</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幼儿园的家长工作</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社区与社区学前教育</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（九）</w:t>
      </w:r>
      <w:r>
        <w:rPr>
          <w:rFonts w:ascii="仿宋" w:hAnsi="仿宋" w:eastAsia="仿宋" w:cs="仿宋"/>
          <w:sz w:val="28"/>
          <w:szCs w:val="28"/>
        </w:rPr>
        <w:t>学前教师的专业发展及其培养</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学前教师的职业特点和作用</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学前教师的专业素养结构</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学前教师的专业发展</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学前教师的培养</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（十）</w:t>
      </w:r>
      <w:r>
        <w:rPr>
          <w:rFonts w:ascii="仿宋" w:hAnsi="仿宋" w:eastAsia="仿宋" w:cs="仿宋"/>
          <w:sz w:val="28"/>
          <w:szCs w:val="28"/>
        </w:rPr>
        <w:t>幼儿园管理、评价与研究</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幼儿园管理</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幼儿园教育评价</w:t>
      </w:r>
    </w:p>
    <w:p>
      <w:pPr>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3.</w:t>
      </w:r>
      <w:r>
        <w:rPr>
          <w:rFonts w:ascii="仿宋" w:hAnsi="仿宋" w:eastAsia="仿宋" w:cs="仿宋"/>
          <w:color w:val="000000"/>
          <w:sz w:val="28"/>
          <w:szCs w:val="28"/>
        </w:rPr>
        <w:t>幼儿园教育研究</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四、主要参考书目</w:t>
      </w:r>
    </w:p>
    <w:p>
      <w:pPr>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1.</w:t>
      </w:r>
      <w:r>
        <w:rPr>
          <w:rFonts w:ascii="仿宋" w:hAnsi="仿宋" w:eastAsia="仿宋" w:cs="仿宋"/>
          <w:color w:val="000000"/>
          <w:sz w:val="28"/>
          <w:szCs w:val="28"/>
        </w:rPr>
        <w:t>黄人颂主编</w:t>
      </w:r>
      <w:r>
        <w:rPr>
          <w:rFonts w:hint="eastAsia" w:ascii="仿宋" w:hAnsi="仿宋" w:eastAsia="仿宋" w:cs="仿宋"/>
          <w:color w:val="000000"/>
          <w:sz w:val="28"/>
          <w:szCs w:val="28"/>
        </w:rPr>
        <w:t>：</w:t>
      </w:r>
      <w:r>
        <w:rPr>
          <w:rFonts w:ascii="仿宋" w:hAnsi="仿宋" w:eastAsia="仿宋" w:cs="仿宋"/>
          <w:color w:val="000000"/>
          <w:sz w:val="28"/>
          <w:szCs w:val="28"/>
        </w:rPr>
        <w:t>《学前教育学》（第</w:t>
      </w:r>
      <w:r>
        <w:rPr>
          <w:rFonts w:hint="eastAsia" w:ascii="仿宋" w:hAnsi="仿宋" w:eastAsia="仿宋" w:cs="仿宋"/>
          <w:color w:val="000000"/>
          <w:sz w:val="28"/>
          <w:szCs w:val="28"/>
        </w:rPr>
        <w:t>三</w:t>
      </w:r>
      <w:r>
        <w:rPr>
          <w:rFonts w:ascii="仿宋" w:hAnsi="仿宋" w:eastAsia="仿宋" w:cs="仿宋"/>
          <w:color w:val="000000"/>
          <w:sz w:val="28"/>
          <w:szCs w:val="28"/>
        </w:rPr>
        <w:t>版）</w:t>
      </w:r>
      <w:r>
        <w:rPr>
          <w:rFonts w:hint="eastAsia" w:ascii="仿宋" w:hAnsi="仿宋" w:eastAsia="仿宋" w:cs="仿宋"/>
          <w:color w:val="000000"/>
          <w:sz w:val="28"/>
          <w:szCs w:val="28"/>
        </w:rPr>
        <w:t>，</w:t>
      </w:r>
      <w:r>
        <w:rPr>
          <w:rFonts w:ascii="仿宋" w:hAnsi="仿宋" w:eastAsia="仿宋" w:cs="仿宋"/>
          <w:color w:val="000000"/>
          <w:sz w:val="28"/>
          <w:szCs w:val="28"/>
        </w:rPr>
        <w:t>人民教育出版社，2015</w:t>
      </w:r>
      <w:r>
        <w:rPr>
          <w:rFonts w:hint="eastAsia" w:ascii="仿宋" w:hAnsi="仿宋" w:eastAsia="仿宋" w:cs="仿宋"/>
          <w:color w:val="000000"/>
          <w:sz w:val="28"/>
          <w:szCs w:val="28"/>
        </w:rPr>
        <w:t>年8月</w:t>
      </w:r>
      <w:r>
        <w:rPr>
          <w:rFonts w:ascii="仿宋" w:hAnsi="仿宋" w:eastAsia="仿宋" w:cs="仿宋"/>
          <w:color w:val="000000"/>
          <w:sz w:val="28"/>
          <w:szCs w:val="28"/>
        </w:rPr>
        <w:t>。</w:t>
      </w:r>
    </w:p>
    <w:p>
      <w:pPr>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2.王春燕、王秀萍、秦元东编著：《幼儿园课程论》，浙江工商大学出版社，2018年。</w:t>
      </w:r>
    </w:p>
    <w:p>
      <w:pPr>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3.刘焱著：《儿童游戏通论》，北京师范大学出版社，2004年。</w:t>
      </w:r>
    </w:p>
    <w:p>
      <w:pPr>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4</w:t>
      </w:r>
      <w:r>
        <w:rPr>
          <w:rFonts w:ascii="仿宋" w:hAnsi="仿宋" w:eastAsia="仿宋" w:cs="仿宋"/>
          <w:color w:val="000000"/>
          <w:sz w:val="28"/>
          <w:szCs w:val="28"/>
        </w:rPr>
        <w:t>.</w:t>
      </w:r>
      <w:r>
        <w:rPr>
          <w:rFonts w:hint="eastAsia" w:ascii="仿宋" w:hAnsi="仿宋" w:eastAsia="仿宋" w:cs="仿宋"/>
          <w:color w:val="000000"/>
          <w:sz w:val="28"/>
          <w:szCs w:val="28"/>
        </w:rPr>
        <w:t>本专业C</w:t>
      </w:r>
      <w:r>
        <w:rPr>
          <w:rFonts w:ascii="仿宋" w:hAnsi="仿宋" w:eastAsia="仿宋" w:cs="仿宋"/>
          <w:color w:val="000000"/>
          <w:sz w:val="28"/>
          <w:szCs w:val="28"/>
        </w:rPr>
        <w:t>SSCI</w:t>
      </w:r>
      <w:r>
        <w:rPr>
          <w:rFonts w:hint="eastAsia" w:ascii="仿宋" w:hAnsi="仿宋" w:eastAsia="仿宋" w:cs="仿宋"/>
          <w:color w:val="000000"/>
          <w:sz w:val="28"/>
          <w:szCs w:val="28"/>
        </w:rPr>
        <w:t>、核心期刊的研究前沿专题及论文。</w:t>
      </w:r>
    </w:p>
    <w:sectPr>
      <w:head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05AF8"/>
    <w:multiLevelType w:val="singleLevel"/>
    <w:tmpl w:val="60805AF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32"/>
    <w:rsid w:val="000B7EC4"/>
    <w:rsid w:val="000C3B41"/>
    <w:rsid w:val="00162BD9"/>
    <w:rsid w:val="001C2925"/>
    <w:rsid w:val="001F7AA1"/>
    <w:rsid w:val="00253932"/>
    <w:rsid w:val="00292E60"/>
    <w:rsid w:val="003E01C2"/>
    <w:rsid w:val="006371BE"/>
    <w:rsid w:val="006A63E1"/>
    <w:rsid w:val="007328ED"/>
    <w:rsid w:val="007A6E31"/>
    <w:rsid w:val="007C19B1"/>
    <w:rsid w:val="0082026D"/>
    <w:rsid w:val="00853DD4"/>
    <w:rsid w:val="00864C95"/>
    <w:rsid w:val="009C6637"/>
    <w:rsid w:val="00B53ADE"/>
    <w:rsid w:val="00C36838"/>
    <w:rsid w:val="00CA0979"/>
    <w:rsid w:val="00D85953"/>
    <w:rsid w:val="00DC6586"/>
    <w:rsid w:val="00E474CE"/>
    <w:rsid w:val="00F347E5"/>
    <w:rsid w:val="00FD40C8"/>
    <w:rsid w:val="00FF1D11"/>
    <w:rsid w:val="00FF7820"/>
    <w:rsid w:val="06860449"/>
    <w:rsid w:val="38B529C2"/>
    <w:rsid w:val="57C8724E"/>
    <w:rsid w:val="73057D60"/>
    <w:rsid w:val="7FDB30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paragraph" w:styleId="2">
    <w:name w:val="heading 1"/>
    <w:basedOn w:val="1"/>
    <w:next w:val="1"/>
    <w:qFormat/>
    <w:uiPriority w:val="0"/>
    <w:pPr>
      <w:keepNext/>
      <w:keepLines/>
      <w:spacing w:before="220" w:after="210" w:line="576" w:lineRule="auto"/>
      <w:outlineLvl w:val="0"/>
    </w:pPr>
    <w:rPr>
      <w:rFonts w:ascii="Calibri" w:hAnsi="Calibri" w:eastAsia="微软雅黑"/>
      <w:b/>
      <w:kern w:val="44"/>
      <w:sz w:val="28"/>
      <w:szCs w:val="22"/>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ody Text"/>
    <w:basedOn w:val="1"/>
    <w:qFormat/>
    <w:uiPriority w:val="1"/>
    <w:pPr>
      <w:spacing w:before="81"/>
      <w:ind w:left="480"/>
    </w:pPr>
    <w:rPr>
      <w:rFonts w:ascii="宋体" w:hAnsi="宋体" w:eastAsia="宋体" w:cs="宋体"/>
      <w:sz w:val="18"/>
      <w:szCs w:val="18"/>
      <w:lang w:val="zh-CN" w:eastAsia="zh-CN" w:bidi="zh-CN"/>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9">
    <w:name w:val="页脚 字符"/>
    <w:link w:val="4"/>
    <w:uiPriority w:val="0"/>
    <w:rPr>
      <w:rFonts w:ascii="Times New Roman" w:hAnsi="Times New Roman" w:eastAsia="宋体"/>
      <w:kern w:val="2"/>
      <w:sz w:val="18"/>
      <w:szCs w:val="18"/>
    </w:rPr>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200</Words>
  <Characters>1146</Characters>
  <Lines>9</Lines>
  <Paragraphs>2</Paragraphs>
  <TotalTime>0</TotalTime>
  <ScaleCrop>false</ScaleCrop>
  <LinksUpToDate>false</LinksUpToDate>
  <CharactersWithSpaces>1344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vertesyuan</cp:lastModifiedBy>
  <dcterms:modified xsi:type="dcterms:W3CDTF">2022-09-07T07:38:09Z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FF2BF94B8CC6464C86E5045EEDE85893</vt:lpwstr>
  </property>
</Properties>
</file>