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0C4C" w14:textId="77777777" w:rsidR="00BC293B" w:rsidRDefault="00AA1438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6F2298C6" w14:textId="6EF82A67" w:rsidR="00BC293B" w:rsidRDefault="00AA1438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考试科目代码：[80</w:t>
      </w:r>
      <w:r w:rsidR="0047038C">
        <w:rPr>
          <w:rFonts w:ascii="仿宋" w:eastAsia="仿宋" w:hAnsi="仿宋" w:cs="仿宋"/>
          <w:color w:val="000000" w:themeColor="text1"/>
          <w:sz w:val="28"/>
          <w:szCs w:val="28"/>
        </w:rPr>
        <w:t>7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]      考试科目名称：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新闻传播</w:t>
      </w:r>
      <w:r w:rsidR="00EE23B2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实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务研究</w:t>
      </w:r>
    </w:p>
    <w:p w14:paraId="1D4BC39E" w14:textId="77777777" w:rsidR="00BC293B" w:rsidRDefault="00AA1438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14:paraId="7E9C3639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49D920E4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29CFB228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本试卷满分为150分，考试时间为180分钟。</w:t>
      </w:r>
    </w:p>
    <w:p w14:paraId="1FF26E84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32868A75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6E7A6F6F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6A11F9B8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名词解释题、简答题、论述题、材料分析题、写作题等</w:t>
      </w:r>
    </w:p>
    <w:p w14:paraId="4EA6068C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14:paraId="5256089E" w14:textId="3114166F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1.掌握新闻传播</w:t>
      </w:r>
      <w:r w:rsidR="006530A2">
        <w:rPr>
          <w:rFonts w:ascii="仿宋" w:eastAsia="仿宋" w:hAnsi="仿宋" w:cs="仿宋" w:hint="eastAsia"/>
          <w:sz w:val="28"/>
          <w:szCs w:val="28"/>
        </w:rPr>
        <w:t>实务</w:t>
      </w:r>
      <w:r>
        <w:rPr>
          <w:rFonts w:ascii="仿宋" w:eastAsia="仿宋" w:hAnsi="仿宋" w:cs="仿宋" w:hint="eastAsia"/>
          <w:sz w:val="28"/>
          <w:szCs w:val="28"/>
        </w:rPr>
        <w:t>研究的基本概念和基础知识。</w:t>
      </w:r>
    </w:p>
    <w:p w14:paraId="4995747B" w14:textId="1C87CB2F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2.理解新闻传播</w:t>
      </w:r>
      <w:r w:rsidR="006530A2">
        <w:rPr>
          <w:rFonts w:ascii="仿宋" w:eastAsia="仿宋" w:hAnsi="仿宋" w:cs="仿宋" w:hint="eastAsia"/>
          <w:sz w:val="28"/>
          <w:szCs w:val="28"/>
        </w:rPr>
        <w:t>实务</w:t>
      </w:r>
      <w:r>
        <w:rPr>
          <w:rFonts w:ascii="仿宋" w:eastAsia="仿宋" w:hAnsi="仿宋" w:cs="仿宋" w:hint="eastAsia"/>
          <w:sz w:val="28"/>
          <w:szCs w:val="28"/>
        </w:rPr>
        <w:t>究的基本理论和基本方法。</w:t>
      </w:r>
    </w:p>
    <w:p w14:paraId="05A27FC8" w14:textId="6BCE7A2C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3.运用新闻传播</w:t>
      </w:r>
      <w:r w:rsidR="006530A2">
        <w:rPr>
          <w:rFonts w:ascii="仿宋" w:eastAsia="仿宋" w:hAnsi="仿宋" w:cs="仿宋" w:hint="eastAsia"/>
          <w:sz w:val="28"/>
          <w:szCs w:val="28"/>
        </w:rPr>
        <w:t>实务</w:t>
      </w:r>
      <w:r>
        <w:rPr>
          <w:rFonts w:ascii="仿宋" w:eastAsia="仿宋" w:hAnsi="仿宋" w:cs="仿宋" w:hint="eastAsia"/>
          <w:sz w:val="28"/>
          <w:szCs w:val="28"/>
        </w:rPr>
        <w:t>研究的基本理论和方法来分析和解决新闻传播</w:t>
      </w:r>
      <w:r w:rsidR="006530A2">
        <w:rPr>
          <w:rFonts w:ascii="仿宋" w:eastAsia="仿宋" w:hAnsi="仿宋" w:cs="仿宋" w:hint="eastAsia"/>
          <w:sz w:val="28"/>
          <w:szCs w:val="28"/>
        </w:rPr>
        <w:t>实务</w:t>
      </w:r>
      <w:r>
        <w:rPr>
          <w:rFonts w:ascii="仿宋" w:eastAsia="仿宋" w:hAnsi="仿宋" w:cs="仿宋" w:hint="eastAsia"/>
          <w:sz w:val="28"/>
          <w:szCs w:val="28"/>
        </w:rPr>
        <w:t>研究中的现实问题。</w:t>
      </w:r>
    </w:p>
    <w:p w14:paraId="460CE11D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14:paraId="7724FDFB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（一）新闻采访与写作部分</w:t>
      </w:r>
    </w:p>
    <w:p w14:paraId="61308E54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1.新闻采写的特征与原则</w:t>
      </w:r>
    </w:p>
    <w:p w14:paraId="1ED10801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新闻采写的特征 新闻采写的原则</w:t>
      </w:r>
    </w:p>
    <w:p w14:paraId="542CDFE2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2.新闻采写的主客体</w:t>
      </w:r>
    </w:p>
    <w:p w14:paraId="5895D2EB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新闻采写的主体——记者 新闻采写的客体——新闻事实 新闻采写的成果——新闻报道</w:t>
      </w:r>
    </w:p>
    <w:p w14:paraId="06C957D8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3.新闻选题</w:t>
      </w:r>
    </w:p>
    <w:p w14:paraId="753B9E1B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新闻发现 新闻的选题与采访策划</w:t>
      </w:r>
    </w:p>
    <w:p w14:paraId="0B2D6B32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4.新闻采访</w:t>
      </w:r>
    </w:p>
    <w:p w14:paraId="68761A87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采访的类型 采访的准备 采访的实施——访问 采访的实施——现场观察 采访的实施——记录与核实 </w:t>
      </w:r>
    </w:p>
    <w:p w14:paraId="15E4A42F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5.新闻写作</w:t>
      </w:r>
    </w:p>
    <w:p w14:paraId="7F7B4B34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消息写作 通讯写作 特写 调查性报道 解释性报道 预测性报道 突发性事件报道 专题报道 系列报道 广播新闻写作电视新闻写作 网络新闻写作</w:t>
      </w:r>
    </w:p>
    <w:p w14:paraId="38010992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6.融合报道 </w:t>
      </w:r>
    </w:p>
    <w:p w14:paraId="1AD8ED4C" w14:textId="77777777" w:rsidR="00BC293B" w:rsidRDefault="00BC293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F144C7C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（二）新闻评论</w:t>
      </w:r>
    </w:p>
    <w:p w14:paraId="18C6FCA7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1.新闻评论的特点</w:t>
      </w:r>
    </w:p>
    <w:p w14:paraId="24D750B6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定义、与新闻报道的比较、与理论文章的比较、根本特征</w:t>
      </w:r>
    </w:p>
    <w:p w14:paraId="734018E0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新闻评论的社会价值</w:t>
      </w:r>
    </w:p>
    <w:p w14:paraId="7D074381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功能定位、具体作用</w:t>
      </w:r>
    </w:p>
    <w:p w14:paraId="1AB5AF11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新闻评论的嬗变</w:t>
      </w:r>
    </w:p>
    <w:p w14:paraId="4709D4C0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新闻评论的缘起、我国民主革命时期的报刊言论、欧美等国报刊新闻评论述略</w:t>
      </w:r>
    </w:p>
    <w:p w14:paraId="5F339EB8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无产阶级报刊新闻评论的传统</w:t>
      </w:r>
    </w:p>
    <w:p w14:paraId="5A5CD1EF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国际无产阶级革命导师十分重视报纸言论、建党后党报评论在革命实践中不断发展、解放后党和政府对新闻评论的重视、毛泽东对党报评论工作的贡献、我国改革开放以来的新闻评论工作</w:t>
      </w:r>
    </w:p>
    <w:p w14:paraId="35EE968A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5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社会主义新闻评论的党性原则</w:t>
      </w:r>
    </w:p>
    <w:p w14:paraId="1D12085F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把握正确的舆论导向、坚持实事求是的思想路线、贯彻全党办报群众办报的方针</w:t>
      </w:r>
    </w:p>
    <w:p w14:paraId="57D7EEFD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党报评论应对新媒体冲击的主要方略</w:t>
      </w:r>
    </w:p>
    <w:p w14:paraId="11F84EE2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化被动为主动、化说教为说理、化生硬为生动、化单向为双向、化互动为互赢</w:t>
      </w:r>
    </w:p>
    <w:p w14:paraId="7DF6E7F3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评论工作者的基本素养</w:t>
      </w:r>
    </w:p>
    <w:p w14:paraId="042D49CB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政治家的眼光、理论家的头脑、社会活动家的本领、杂家的智慧、作家的技巧</w:t>
      </w:r>
    </w:p>
    <w:p w14:paraId="5874B59B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评论写作的基本程序</w:t>
      </w:r>
    </w:p>
    <w:p w14:paraId="1067D261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新闻评论的要素及其应用、选题、立意、论证、谋篇、文采、大忌、修改</w:t>
      </w:r>
    </w:p>
    <w:p w14:paraId="79FE8942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常见评论形式与写作要领</w:t>
      </w:r>
    </w:p>
    <w:p w14:paraId="34E4A7C2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新闻评论的分类、社会与编辑部文章、社评、本报评论员与特约评论员文章、短评、编者按与“配”评论、新闻述评、专栏评论、广播电视新闻评论、电视新闻评论、网络新闻评论、文艺性政论</w:t>
      </w:r>
    </w:p>
    <w:p w14:paraId="43047DD7" w14:textId="77777777" w:rsidR="00BC293B" w:rsidRDefault="00BC293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8E94D44" w14:textId="6B1FC8B2" w:rsidR="00BC293B" w:rsidRDefault="00AA1438" w:rsidP="006530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（三）新闻编辑部分</w:t>
      </w:r>
    </w:p>
    <w:p w14:paraId="59460989" w14:textId="77777777" w:rsidR="00BC293B" w:rsidRDefault="00BC293B">
      <w:pPr>
        <w:rPr>
          <w:rFonts w:ascii="Calibri" w:eastAsia="宋体" w:hAnsi="Calibri" w:cs="Times New Roman"/>
          <w:szCs w:val="24"/>
        </w:rPr>
      </w:pPr>
    </w:p>
    <w:p w14:paraId="6EE8B2D2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1.绪论</w:t>
      </w:r>
    </w:p>
    <w:p w14:paraId="70210B43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马克思主义新闻观对新闻编辑工作的要求</w:t>
      </w:r>
    </w:p>
    <w:p w14:paraId="3EB9F59D" w14:textId="77777777" w:rsidR="00BC293B" w:rsidRDefault="00BC293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F104DA4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2.新闻编辑工作的内容与原则</w:t>
      </w:r>
    </w:p>
    <w:p w14:paraId="2F7F82F7" w14:textId="77777777" w:rsidR="00BC293B" w:rsidRDefault="00AA1438">
      <w:pPr>
        <w:numPr>
          <w:ilvl w:val="0"/>
          <w:numId w:val="1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新闻编辑的功能</w:t>
      </w:r>
    </w:p>
    <w:p w14:paraId="49D01745" w14:textId="77777777" w:rsidR="00BC293B" w:rsidRDefault="00AA1438">
      <w:pPr>
        <w:numPr>
          <w:ilvl w:val="0"/>
          <w:numId w:val="1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新闻编辑工作的基本流程</w:t>
      </w:r>
    </w:p>
    <w:p w14:paraId="4F198E3A" w14:textId="77777777" w:rsidR="00BC293B" w:rsidRDefault="00AA1438">
      <w:pPr>
        <w:numPr>
          <w:ilvl w:val="0"/>
          <w:numId w:val="1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媒体融合背景下新闻编辑业务发展趋势</w:t>
      </w:r>
    </w:p>
    <w:p w14:paraId="227230F2" w14:textId="77777777" w:rsidR="00BC293B" w:rsidRDefault="00AA1438">
      <w:pPr>
        <w:numPr>
          <w:ilvl w:val="0"/>
          <w:numId w:val="1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新闻编辑工作的原则</w:t>
      </w:r>
    </w:p>
    <w:p w14:paraId="11CC80A5" w14:textId="77777777" w:rsidR="00BC293B" w:rsidRDefault="00BC293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D6FED6A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3.新闻编辑人员的素养与能力</w:t>
      </w:r>
    </w:p>
    <w:p w14:paraId="79F3F38A" w14:textId="77777777" w:rsidR="00BC293B" w:rsidRDefault="00AA1438">
      <w:pPr>
        <w:numPr>
          <w:ilvl w:val="0"/>
          <w:numId w:val="2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新闻编辑人员的基本素养</w:t>
      </w:r>
    </w:p>
    <w:p w14:paraId="1ED2F50A" w14:textId="77777777" w:rsidR="00BC293B" w:rsidRDefault="00AA1438">
      <w:pPr>
        <w:numPr>
          <w:ilvl w:val="0"/>
          <w:numId w:val="2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新闻编辑人员的专业能力</w:t>
      </w:r>
    </w:p>
    <w:p w14:paraId="1E0F3682" w14:textId="77777777" w:rsidR="00BC293B" w:rsidRDefault="00BC293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8AAE3B5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4.媒介定位与新闻编辑方针</w:t>
      </w:r>
    </w:p>
    <w:p w14:paraId="5EEE5F5C" w14:textId="77777777" w:rsidR="00BC293B" w:rsidRDefault="00AA1438">
      <w:pPr>
        <w:numPr>
          <w:ilvl w:val="0"/>
          <w:numId w:val="3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新闻媒介定位的意义和内容</w:t>
      </w:r>
    </w:p>
    <w:p w14:paraId="79CD26A2" w14:textId="77777777" w:rsidR="00BC293B" w:rsidRDefault="00AA1438">
      <w:pPr>
        <w:numPr>
          <w:ilvl w:val="0"/>
          <w:numId w:val="3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影响新闻媒介定位的外部和内部因素</w:t>
      </w:r>
    </w:p>
    <w:p w14:paraId="4E50095D" w14:textId="77777777" w:rsidR="00BC293B" w:rsidRDefault="00AA1438">
      <w:pPr>
        <w:numPr>
          <w:ilvl w:val="0"/>
          <w:numId w:val="3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新闻编辑方针对媒介的意义及其核心内容</w:t>
      </w:r>
    </w:p>
    <w:p w14:paraId="6F842001" w14:textId="77777777" w:rsidR="00BC293B" w:rsidRDefault="00AA1438">
      <w:pPr>
        <w:numPr>
          <w:ilvl w:val="0"/>
          <w:numId w:val="3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新闻产品设计的主要内容与操作方法</w:t>
      </w:r>
    </w:p>
    <w:p w14:paraId="3ACCC3CB" w14:textId="77777777" w:rsidR="00BC293B" w:rsidRDefault="00BC293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C801F48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5.新闻报道的策划与组织</w:t>
      </w:r>
    </w:p>
    <w:p w14:paraId="3A3CF382" w14:textId="77777777" w:rsidR="00BC293B" w:rsidRDefault="00AA1438">
      <w:pPr>
        <w:numPr>
          <w:ilvl w:val="0"/>
          <w:numId w:val="4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新闻报道策划的原则与主要类型</w:t>
      </w:r>
    </w:p>
    <w:p w14:paraId="4F56A0B6" w14:textId="77777777" w:rsidR="00BC293B" w:rsidRDefault="00AA1438">
      <w:pPr>
        <w:numPr>
          <w:ilvl w:val="0"/>
          <w:numId w:val="4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新闻报道的选题决策</w:t>
      </w:r>
    </w:p>
    <w:p w14:paraId="496041D4" w14:textId="77777777" w:rsidR="00BC293B" w:rsidRDefault="00AA1438">
      <w:pPr>
        <w:numPr>
          <w:ilvl w:val="0"/>
          <w:numId w:val="4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新闻报道策划方案的设计</w:t>
      </w:r>
    </w:p>
    <w:p w14:paraId="0CCA4872" w14:textId="77777777" w:rsidR="00BC293B" w:rsidRDefault="00AA1438">
      <w:pPr>
        <w:numPr>
          <w:ilvl w:val="0"/>
          <w:numId w:val="4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新闻报道的实施与调控</w:t>
      </w:r>
    </w:p>
    <w:p w14:paraId="4749FC81" w14:textId="77777777" w:rsidR="00BC293B" w:rsidRDefault="00BC293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C68B873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6.新闻稿件的选择与编辑</w:t>
      </w:r>
    </w:p>
    <w:p w14:paraId="587920F1" w14:textId="77777777" w:rsidR="00BC293B" w:rsidRDefault="00AA1438">
      <w:pPr>
        <w:numPr>
          <w:ilvl w:val="0"/>
          <w:numId w:val="5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新闻稿件的来源与种类及选择的标准与方法</w:t>
      </w:r>
    </w:p>
    <w:p w14:paraId="39F19F7C" w14:textId="77777777" w:rsidR="00BC293B" w:rsidRDefault="00AA1438">
      <w:pPr>
        <w:numPr>
          <w:ilvl w:val="0"/>
          <w:numId w:val="5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新闻稿件的编辑方法</w:t>
      </w:r>
    </w:p>
    <w:p w14:paraId="05801B09" w14:textId="77777777" w:rsidR="00BC293B" w:rsidRDefault="00AA1438">
      <w:pPr>
        <w:numPr>
          <w:ilvl w:val="0"/>
          <w:numId w:val="5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新闻稿件配置的意义与方法</w:t>
      </w:r>
    </w:p>
    <w:p w14:paraId="1E99EA95" w14:textId="77777777" w:rsidR="00BC293B" w:rsidRDefault="00AA1438">
      <w:pPr>
        <w:numPr>
          <w:ilvl w:val="0"/>
          <w:numId w:val="5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新闻差错的“更正”</w:t>
      </w:r>
    </w:p>
    <w:p w14:paraId="11C92675" w14:textId="77777777" w:rsidR="00BC293B" w:rsidRDefault="00BC293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CD4FF30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7.新闻标题制作</w:t>
      </w:r>
    </w:p>
    <w:p w14:paraId="424EC67B" w14:textId="77777777" w:rsidR="00BC293B" w:rsidRDefault="00AA1438">
      <w:pPr>
        <w:numPr>
          <w:ilvl w:val="0"/>
          <w:numId w:val="6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新闻标题的功能、结构和种类</w:t>
      </w:r>
    </w:p>
    <w:p w14:paraId="632121D7" w14:textId="77777777" w:rsidR="00BC293B" w:rsidRDefault="00AA1438">
      <w:pPr>
        <w:numPr>
          <w:ilvl w:val="0"/>
          <w:numId w:val="6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新闻标题的内容选择</w:t>
      </w:r>
    </w:p>
    <w:p w14:paraId="091C280D" w14:textId="77777777" w:rsidR="00BC293B" w:rsidRDefault="00AA1438">
      <w:pPr>
        <w:numPr>
          <w:ilvl w:val="0"/>
          <w:numId w:val="6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新闻标题的立场态度</w:t>
      </w:r>
    </w:p>
    <w:p w14:paraId="18392044" w14:textId="77777777" w:rsidR="00BC293B" w:rsidRDefault="00AA1438">
      <w:pPr>
        <w:numPr>
          <w:ilvl w:val="0"/>
          <w:numId w:val="6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新闻标题的表达形式</w:t>
      </w:r>
    </w:p>
    <w:p w14:paraId="62978441" w14:textId="77777777" w:rsidR="00BC293B" w:rsidRDefault="00BC293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9B98A40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8.新闻图片编辑</w:t>
      </w:r>
    </w:p>
    <w:p w14:paraId="0DF9B4E3" w14:textId="77777777" w:rsidR="00BC293B" w:rsidRDefault="00AA1438">
      <w:pPr>
        <w:numPr>
          <w:ilvl w:val="0"/>
          <w:numId w:val="7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新闻图片的功能及编辑应注意的六对关系</w:t>
      </w:r>
    </w:p>
    <w:p w14:paraId="3F9D10B4" w14:textId="77777777" w:rsidR="00BC293B" w:rsidRDefault="00AA1438">
      <w:pPr>
        <w:numPr>
          <w:ilvl w:val="0"/>
          <w:numId w:val="7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新闻照片的编辑</w:t>
      </w:r>
    </w:p>
    <w:p w14:paraId="079691A0" w14:textId="77777777" w:rsidR="00BC293B" w:rsidRDefault="00AA1438">
      <w:pPr>
        <w:numPr>
          <w:ilvl w:val="0"/>
          <w:numId w:val="7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新闻漫画的编辑</w:t>
      </w:r>
    </w:p>
    <w:p w14:paraId="365D5E7F" w14:textId="77777777" w:rsidR="00BC293B" w:rsidRDefault="00AA1438">
      <w:pPr>
        <w:numPr>
          <w:ilvl w:val="0"/>
          <w:numId w:val="7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新闻图表的编辑</w:t>
      </w:r>
    </w:p>
    <w:p w14:paraId="36FF10E5" w14:textId="77777777" w:rsidR="00BC293B" w:rsidRDefault="00BC293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237E41A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9.版面设计</w:t>
      </w:r>
    </w:p>
    <w:p w14:paraId="65369B26" w14:textId="77777777" w:rsidR="00BC293B" w:rsidRDefault="00AA1438">
      <w:pPr>
        <w:numPr>
          <w:ilvl w:val="0"/>
          <w:numId w:val="8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版面基础知识</w:t>
      </w:r>
    </w:p>
    <w:p w14:paraId="7AEAFB9C" w14:textId="77777777" w:rsidR="00BC293B" w:rsidRDefault="00AA1438">
      <w:pPr>
        <w:numPr>
          <w:ilvl w:val="0"/>
          <w:numId w:val="8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版式</w:t>
      </w:r>
    </w:p>
    <w:p w14:paraId="23C384B6" w14:textId="77777777" w:rsidR="00BC293B" w:rsidRDefault="00AA1438">
      <w:pPr>
        <w:numPr>
          <w:ilvl w:val="0"/>
          <w:numId w:val="8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版面设计与电子排版</w:t>
      </w:r>
    </w:p>
    <w:p w14:paraId="1EC70978" w14:textId="77777777" w:rsidR="00BC293B" w:rsidRDefault="00AA1438">
      <w:pPr>
        <w:numPr>
          <w:ilvl w:val="0"/>
          <w:numId w:val="8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新闻网页设计方法及内容发布管理</w:t>
      </w:r>
    </w:p>
    <w:p w14:paraId="54C301C8" w14:textId="77777777" w:rsidR="00BC293B" w:rsidRDefault="00BC293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828308B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10.多媒体新闻编辑与互动管理</w:t>
      </w:r>
    </w:p>
    <w:p w14:paraId="18DB2B00" w14:textId="77777777" w:rsidR="00BC293B" w:rsidRDefault="00AA1438">
      <w:pPr>
        <w:numPr>
          <w:ilvl w:val="0"/>
          <w:numId w:val="9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音频编辑的基本策略与效果评价</w:t>
      </w:r>
    </w:p>
    <w:p w14:paraId="2B0D650F" w14:textId="77777777" w:rsidR="00BC293B" w:rsidRDefault="00AA1438">
      <w:pPr>
        <w:numPr>
          <w:ilvl w:val="0"/>
          <w:numId w:val="9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视频编辑的基本策略与效果评价</w:t>
      </w:r>
    </w:p>
    <w:p w14:paraId="3BEAC3EB" w14:textId="77777777" w:rsidR="00BC293B" w:rsidRDefault="00AA1438">
      <w:pPr>
        <w:numPr>
          <w:ilvl w:val="0"/>
          <w:numId w:val="9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网络多媒体新闻编辑</w:t>
      </w:r>
    </w:p>
    <w:p w14:paraId="386AF58C" w14:textId="77777777" w:rsidR="00BC293B" w:rsidRDefault="00AA1438">
      <w:pPr>
        <w:numPr>
          <w:ilvl w:val="0"/>
          <w:numId w:val="9"/>
        </w:numPr>
        <w:ind w:left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新闻编辑的互动管理</w:t>
      </w:r>
    </w:p>
    <w:p w14:paraId="7A5ADA44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主要参考书目：</w:t>
      </w:r>
    </w:p>
    <w:p w14:paraId="0A745DD0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罗以澄：《新闻采访与写作》（第一版）（马工程重点教材），高等教育出版社，2019年。</w:t>
      </w:r>
    </w:p>
    <w:p w14:paraId="2D3FB8D3" w14:textId="77777777" w:rsidR="00BC293B" w:rsidRDefault="00AA14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丁法章：《当代新闻评论教程（第五版）/复旦博学</w:t>
      </w:r>
      <w:r>
        <w:rPr>
          <w:rFonts w:ascii="宋体" w:eastAsia="宋体" w:hAnsi="宋体" w:cs="宋体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>新闻与传播学系列（新世纪版）》，复旦大学出版社，2019年。</w:t>
      </w:r>
    </w:p>
    <w:p w14:paraId="6AF1863B" w14:textId="241DD89B" w:rsidR="00BC293B" w:rsidRDefault="006530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 w:rsidR="00AA1438">
        <w:rPr>
          <w:rFonts w:ascii="仿宋" w:eastAsia="仿宋" w:hAnsi="仿宋" w:cs="仿宋" w:hint="eastAsia"/>
          <w:sz w:val="28"/>
          <w:szCs w:val="28"/>
        </w:rPr>
        <w:t>. 蔡雯：《新闻编辑》（第二版）（马工程重点教材），高等教育出版社，2019年。</w:t>
      </w:r>
    </w:p>
    <w:p w14:paraId="4EB78137" w14:textId="77777777" w:rsidR="00BC293B" w:rsidRDefault="00BC293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0E5030E" w14:textId="77777777" w:rsidR="00BC293B" w:rsidRPr="006530A2" w:rsidRDefault="00BC293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BC293B" w:rsidRPr="00653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18A8" w14:textId="77777777" w:rsidR="00F11778" w:rsidRDefault="00F11778" w:rsidP="006530A2">
      <w:r>
        <w:separator/>
      </w:r>
    </w:p>
  </w:endnote>
  <w:endnote w:type="continuationSeparator" w:id="0">
    <w:p w14:paraId="322CEEB6" w14:textId="77777777" w:rsidR="00F11778" w:rsidRDefault="00F11778" w:rsidP="0065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C57C" w14:textId="77777777" w:rsidR="00F11778" w:rsidRDefault="00F11778" w:rsidP="006530A2">
      <w:r>
        <w:separator/>
      </w:r>
    </w:p>
  </w:footnote>
  <w:footnote w:type="continuationSeparator" w:id="0">
    <w:p w14:paraId="1778B42B" w14:textId="77777777" w:rsidR="00F11778" w:rsidRDefault="00F11778" w:rsidP="0065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CC0A78"/>
    <w:multiLevelType w:val="singleLevel"/>
    <w:tmpl w:val="A4CC0A7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97978D3"/>
    <w:multiLevelType w:val="singleLevel"/>
    <w:tmpl w:val="A97978D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C2136645"/>
    <w:multiLevelType w:val="singleLevel"/>
    <w:tmpl w:val="C213664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CA1E3E32"/>
    <w:multiLevelType w:val="singleLevel"/>
    <w:tmpl w:val="CA1E3E3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EEC858A3"/>
    <w:multiLevelType w:val="singleLevel"/>
    <w:tmpl w:val="EEC858A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F07B59D7"/>
    <w:multiLevelType w:val="singleLevel"/>
    <w:tmpl w:val="F07B59D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0699E13"/>
    <w:multiLevelType w:val="singleLevel"/>
    <w:tmpl w:val="50699E1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61001051"/>
    <w:multiLevelType w:val="singleLevel"/>
    <w:tmpl w:val="6100105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69BF4B68"/>
    <w:multiLevelType w:val="singleLevel"/>
    <w:tmpl w:val="69BF4B6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 w16cid:durableId="1176381488">
    <w:abstractNumId w:val="3"/>
  </w:num>
  <w:num w:numId="2" w16cid:durableId="1911423708">
    <w:abstractNumId w:val="2"/>
  </w:num>
  <w:num w:numId="3" w16cid:durableId="433133922">
    <w:abstractNumId w:val="4"/>
  </w:num>
  <w:num w:numId="4" w16cid:durableId="125897686">
    <w:abstractNumId w:val="6"/>
  </w:num>
  <w:num w:numId="5" w16cid:durableId="1437406997">
    <w:abstractNumId w:val="0"/>
  </w:num>
  <w:num w:numId="6" w16cid:durableId="242490509">
    <w:abstractNumId w:val="5"/>
  </w:num>
  <w:num w:numId="7" w16cid:durableId="1540584407">
    <w:abstractNumId w:val="7"/>
  </w:num>
  <w:num w:numId="8" w16cid:durableId="125895281">
    <w:abstractNumId w:val="8"/>
  </w:num>
  <w:num w:numId="9" w16cid:durableId="79298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53E"/>
    <w:rsid w:val="0011753E"/>
    <w:rsid w:val="001839AF"/>
    <w:rsid w:val="00290A24"/>
    <w:rsid w:val="003E3EA5"/>
    <w:rsid w:val="0047038C"/>
    <w:rsid w:val="006530A2"/>
    <w:rsid w:val="00681F0B"/>
    <w:rsid w:val="0068321F"/>
    <w:rsid w:val="00845267"/>
    <w:rsid w:val="00AA1438"/>
    <w:rsid w:val="00B519F6"/>
    <w:rsid w:val="00BB3F9D"/>
    <w:rsid w:val="00BC293B"/>
    <w:rsid w:val="00C52901"/>
    <w:rsid w:val="00C700E2"/>
    <w:rsid w:val="00EE23B2"/>
    <w:rsid w:val="00F11778"/>
    <w:rsid w:val="00FC24DA"/>
    <w:rsid w:val="122A66C3"/>
    <w:rsid w:val="35BB7FED"/>
    <w:rsid w:val="3E413235"/>
    <w:rsid w:val="41E827D9"/>
    <w:rsid w:val="451311C3"/>
    <w:rsid w:val="4D7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8819EC"/>
  <w15:docId w15:val="{EA326AC7-9407-4BF4-89A1-953A1F4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 shan</cp:lastModifiedBy>
  <cp:revision>7</cp:revision>
  <dcterms:created xsi:type="dcterms:W3CDTF">2021-05-18T05:29:00Z</dcterms:created>
  <dcterms:modified xsi:type="dcterms:W3CDTF">2022-06-30T03:02:00Z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08A97BBB4F4C4E38BA8A3AAD69ED3C5A</vt:lpwstr>
  </property>
</Properties>
</file>