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hAnsi="宋体"/>
          <w:sz w:val="44"/>
          <w:szCs w:val="44"/>
        </w:rPr>
      </w:pPr>
      <w:bookmarkStart w:id="6" w:name="_GoBack"/>
      <w:bookmarkEnd w:id="6"/>
    </w:p>
    <w:p>
      <w:pPr>
        <w:spacing w:line="560" w:lineRule="exact"/>
        <w:jc w:val="center"/>
        <w:rPr>
          <w:rFonts w:hint="eastAsia" w:hAnsi="宋体"/>
          <w:sz w:val="44"/>
          <w:szCs w:val="44"/>
        </w:rPr>
      </w:pPr>
    </w:p>
    <w:p>
      <w:pPr>
        <w:spacing w:line="560" w:lineRule="exact"/>
        <w:jc w:val="center"/>
        <w:rPr>
          <w:rFonts w:hint="eastAsia" w:hAnsi="宋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2023年资源与环境</w:t>
      </w:r>
      <w:r>
        <w:rPr>
          <w:rFonts w:hint="eastAsia" w:ascii="方正小标宋简体" w:eastAsia="方正小标宋简体"/>
          <w:sz w:val="44"/>
          <w:szCs w:val="44"/>
        </w:rPr>
        <w:t>专业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（涉外安全防范技术与管理方向）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《安全学》科目考试大纲</w:t>
      </w:r>
    </w:p>
    <w:p>
      <w:pPr>
        <w:spacing w:line="56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44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4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目 录</w:t>
      </w:r>
    </w:p>
    <w:p>
      <w:pPr>
        <w:spacing w:line="440" w:lineRule="exact"/>
        <w:jc w:val="center"/>
        <w:rPr>
          <w:rFonts w:eastAsia="黑体"/>
          <w:sz w:val="32"/>
          <w:szCs w:val="32"/>
        </w:rPr>
      </w:pPr>
    </w:p>
    <w:p>
      <w:pPr>
        <w:spacing w:line="440" w:lineRule="exact"/>
        <w:jc w:val="center"/>
        <w:rPr>
          <w:rFonts w:eastAsia="黑体"/>
          <w:sz w:val="32"/>
          <w:szCs w:val="32"/>
        </w:rPr>
      </w:pPr>
    </w:p>
    <w:p>
      <w:pPr>
        <w:pStyle w:val="8"/>
        <w:tabs>
          <w:tab w:val="right" w:leader="dot" w:pos="8296"/>
        </w:tabs>
        <w:rPr>
          <w:sz w:val="32"/>
          <w:szCs w:val="22"/>
          <w:lang/>
        </w:rPr>
      </w:pPr>
      <w:r>
        <w:rPr>
          <w:sz w:val="96"/>
          <w:szCs w:val="32"/>
        </w:rPr>
        <w:fldChar w:fldCharType="begin"/>
      </w:r>
      <w:r>
        <w:rPr>
          <w:sz w:val="96"/>
          <w:szCs w:val="32"/>
        </w:rPr>
        <w:instrText xml:space="preserve"> TOC \o "1-3" \h \z \u </w:instrText>
      </w:r>
      <w:r>
        <w:rPr>
          <w:sz w:val="96"/>
          <w:szCs w:val="32"/>
        </w:rPr>
        <w:fldChar w:fldCharType="separate"/>
      </w:r>
      <w:r>
        <w:rPr>
          <w:rStyle w:val="14"/>
          <w:color w:val="auto"/>
          <w:sz w:val="32"/>
          <w:lang/>
        </w:rPr>
        <w:fldChar w:fldCharType="begin"/>
      </w:r>
      <w:r>
        <w:rPr>
          <w:rStyle w:val="14"/>
          <w:color w:val="auto"/>
          <w:sz w:val="32"/>
          <w:lang/>
        </w:rPr>
        <w:instrText xml:space="preserve"> </w:instrText>
      </w:r>
      <w:r>
        <w:rPr>
          <w:sz w:val="32"/>
          <w:lang/>
        </w:rPr>
        <w:instrText xml:space="preserve">HYPERLINK \l "_Toc367190630"</w:instrText>
      </w:r>
      <w:r>
        <w:rPr>
          <w:rStyle w:val="14"/>
          <w:color w:val="auto"/>
          <w:sz w:val="32"/>
          <w:lang/>
        </w:rPr>
        <w:instrText xml:space="preserve"> </w:instrText>
      </w:r>
      <w:r>
        <w:rPr>
          <w:rStyle w:val="14"/>
          <w:color w:val="auto"/>
          <w:sz w:val="32"/>
          <w:lang/>
        </w:rPr>
        <w:fldChar w:fldCharType="separate"/>
      </w:r>
      <w:r>
        <w:rPr>
          <w:rStyle w:val="14"/>
          <w:rFonts w:hint="eastAsia" w:ascii="宋体" w:hAnsi="宋体" w:cs="宋体"/>
          <w:color w:val="auto"/>
          <w:sz w:val="32"/>
          <w:lang/>
        </w:rPr>
        <w:t>Ⅰ</w:t>
      </w:r>
      <w:r>
        <w:rPr>
          <w:rStyle w:val="14"/>
          <w:color w:val="auto"/>
          <w:sz w:val="32"/>
          <w:lang/>
        </w:rPr>
        <w:t>.考查目标</w:t>
      </w:r>
      <w:r>
        <w:rPr>
          <w:sz w:val="32"/>
          <w:lang/>
        </w:rPr>
        <w:tab/>
      </w:r>
      <w:r>
        <w:rPr>
          <w:sz w:val="32"/>
          <w:lang/>
        </w:rPr>
        <w:fldChar w:fldCharType="begin"/>
      </w:r>
      <w:r>
        <w:rPr>
          <w:sz w:val="32"/>
          <w:lang/>
        </w:rPr>
        <w:instrText xml:space="preserve"> PAGEREF _Toc367190630 \h </w:instrText>
      </w:r>
      <w:r>
        <w:rPr>
          <w:sz w:val="32"/>
          <w:lang/>
        </w:rPr>
        <w:fldChar w:fldCharType="separate"/>
      </w:r>
      <w:r>
        <w:rPr>
          <w:sz w:val="32"/>
          <w:lang/>
        </w:rPr>
        <w:t>2</w:t>
      </w:r>
      <w:r>
        <w:rPr>
          <w:sz w:val="32"/>
          <w:lang/>
        </w:rPr>
        <w:fldChar w:fldCharType="end"/>
      </w:r>
      <w:r>
        <w:rPr>
          <w:rStyle w:val="14"/>
          <w:color w:val="auto"/>
          <w:sz w:val="32"/>
          <w:lang/>
        </w:rPr>
        <w:fldChar w:fldCharType="end"/>
      </w:r>
    </w:p>
    <w:p>
      <w:pPr>
        <w:pStyle w:val="8"/>
        <w:tabs>
          <w:tab w:val="right" w:leader="dot" w:pos="8296"/>
        </w:tabs>
        <w:rPr>
          <w:sz w:val="32"/>
          <w:szCs w:val="22"/>
          <w:lang/>
        </w:rPr>
      </w:pPr>
      <w:r>
        <w:rPr>
          <w:rStyle w:val="14"/>
          <w:color w:val="auto"/>
          <w:sz w:val="32"/>
          <w:lang/>
        </w:rPr>
        <w:fldChar w:fldCharType="begin"/>
      </w:r>
      <w:r>
        <w:rPr>
          <w:rStyle w:val="14"/>
          <w:color w:val="auto"/>
          <w:sz w:val="32"/>
          <w:lang/>
        </w:rPr>
        <w:instrText xml:space="preserve"> </w:instrText>
      </w:r>
      <w:r>
        <w:rPr>
          <w:sz w:val="32"/>
          <w:lang/>
        </w:rPr>
        <w:instrText xml:space="preserve">HYPERLINK \l "_Toc367190631"</w:instrText>
      </w:r>
      <w:r>
        <w:rPr>
          <w:rStyle w:val="14"/>
          <w:color w:val="auto"/>
          <w:sz w:val="32"/>
          <w:lang/>
        </w:rPr>
        <w:instrText xml:space="preserve"> </w:instrText>
      </w:r>
      <w:r>
        <w:rPr>
          <w:rStyle w:val="14"/>
          <w:color w:val="auto"/>
          <w:sz w:val="32"/>
          <w:lang/>
        </w:rPr>
        <w:fldChar w:fldCharType="separate"/>
      </w:r>
      <w:r>
        <w:rPr>
          <w:rStyle w:val="14"/>
          <w:rFonts w:hint="eastAsia" w:ascii="宋体" w:hAnsi="宋体" w:cs="宋体"/>
          <w:color w:val="auto"/>
          <w:sz w:val="32"/>
          <w:lang/>
        </w:rPr>
        <w:t>Ⅱ</w:t>
      </w:r>
      <w:r>
        <w:rPr>
          <w:rStyle w:val="14"/>
          <w:color w:val="auto"/>
          <w:sz w:val="32"/>
          <w:lang/>
        </w:rPr>
        <w:t>.考试形式和试卷结构</w:t>
      </w:r>
      <w:r>
        <w:rPr>
          <w:sz w:val="32"/>
          <w:lang/>
        </w:rPr>
        <w:tab/>
      </w:r>
      <w:r>
        <w:rPr>
          <w:sz w:val="32"/>
          <w:lang/>
        </w:rPr>
        <w:fldChar w:fldCharType="begin"/>
      </w:r>
      <w:r>
        <w:rPr>
          <w:sz w:val="32"/>
          <w:lang/>
        </w:rPr>
        <w:instrText xml:space="preserve"> PAGEREF _Toc367190631 \h </w:instrText>
      </w:r>
      <w:r>
        <w:rPr>
          <w:sz w:val="32"/>
          <w:lang/>
        </w:rPr>
        <w:fldChar w:fldCharType="separate"/>
      </w:r>
      <w:r>
        <w:rPr>
          <w:sz w:val="32"/>
          <w:lang/>
        </w:rPr>
        <w:t>2</w:t>
      </w:r>
      <w:r>
        <w:rPr>
          <w:sz w:val="32"/>
          <w:lang/>
        </w:rPr>
        <w:fldChar w:fldCharType="end"/>
      </w:r>
      <w:r>
        <w:rPr>
          <w:rStyle w:val="14"/>
          <w:color w:val="auto"/>
          <w:sz w:val="32"/>
          <w:lang/>
        </w:rPr>
        <w:fldChar w:fldCharType="end"/>
      </w:r>
    </w:p>
    <w:p>
      <w:pPr>
        <w:pStyle w:val="8"/>
        <w:tabs>
          <w:tab w:val="right" w:leader="dot" w:pos="8296"/>
        </w:tabs>
        <w:rPr>
          <w:sz w:val="32"/>
          <w:szCs w:val="22"/>
          <w:lang/>
        </w:rPr>
      </w:pPr>
      <w:r>
        <w:rPr>
          <w:rStyle w:val="14"/>
          <w:color w:val="auto"/>
          <w:sz w:val="32"/>
          <w:lang/>
        </w:rPr>
        <w:fldChar w:fldCharType="begin"/>
      </w:r>
      <w:r>
        <w:rPr>
          <w:rStyle w:val="14"/>
          <w:color w:val="auto"/>
          <w:sz w:val="32"/>
          <w:lang/>
        </w:rPr>
        <w:instrText xml:space="preserve"> </w:instrText>
      </w:r>
      <w:r>
        <w:rPr>
          <w:sz w:val="32"/>
          <w:lang/>
        </w:rPr>
        <w:instrText xml:space="preserve">HYPERLINK \l "_Toc367190632"</w:instrText>
      </w:r>
      <w:r>
        <w:rPr>
          <w:rStyle w:val="14"/>
          <w:color w:val="auto"/>
          <w:sz w:val="32"/>
          <w:lang/>
        </w:rPr>
        <w:instrText xml:space="preserve"> </w:instrText>
      </w:r>
      <w:r>
        <w:rPr>
          <w:rStyle w:val="14"/>
          <w:color w:val="auto"/>
          <w:sz w:val="32"/>
          <w:lang/>
        </w:rPr>
        <w:fldChar w:fldCharType="separate"/>
      </w:r>
      <w:r>
        <w:rPr>
          <w:rStyle w:val="14"/>
          <w:rFonts w:hint="eastAsia" w:ascii="宋体" w:hAnsi="宋体" w:cs="宋体"/>
          <w:color w:val="auto"/>
          <w:sz w:val="32"/>
          <w:lang/>
        </w:rPr>
        <w:t>Ⅲ</w:t>
      </w:r>
      <w:r>
        <w:rPr>
          <w:rStyle w:val="14"/>
          <w:color w:val="auto"/>
          <w:sz w:val="32"/>
          <w:lang/>
        </w:rPr>
        <w:t>.考查内容</w:t>
      </w:r>
      <w:r>
        <w:rPr>
          <w:sz w:val="32"/>
          <w:lang/>
        </w:rPr>
        <w:tab/>
      </w:r>
      <w:r>
        <w:rPr>
          <w:sz w:val="32"/>
          <w:lang/>
        </w:rPr>
        <w:fldChar w:fldCharType="begin"/>
      </w:r>
      <w:r>
        <w:rPr>
          <w:sz w:val="32"/>
          <w:lang/>
        </w:rPr>
        <w:instrText xml:space="preserve"> PAGEREF _Toc367190632 \h </w:instrText>
      </w:r>
      <w:r>
        <w:rPr>
          <w:sz w:val="32"/>
          <w:lang/>
        </w:rPr>
        <w:fldChar w:fldCharType="separate"/>
      </w:r>
      <w:r>
        <w:rPr>
          <w:sz w:val="32"/>
          <w:lang/>
        </w:rPr>
        <w:t>3</w:t>
      </w:r>
      <w:r>
        <w:rPr>
          <w:sz w:val="32"/>
          <w:lang/>
        </w:rPr>
        <w:fldChar w:fldCharType="end"/>
      </w:r>
      <w:r>
        <w:rPr>
          <w:rStyle w:val="14"/>
          <w:color w:val="auto"/>
          <w:sz w:val="32"/>
          <w:lang/>
        </w:rPr>
        <w:fldChar w:fldCharType="end"/>
      </w:r>
    </w:p>
    <w:p>
      <w:pPr>
        <w:pStyle w:val="8"/>
        <w:tabs>
          <w:tab w:val="right" w:leader="dot" w:pos="8296"/>
        </w:tabs>
        <w:rPr>
          <w:sz w:val="32"/>
          <w:szCs w:val="22"/>
          <w:lang/>
        </w:rPr>
      </w:pPr>
      <w:r>
        <w:rPr>
          <w:rStyle w:val="14"/>
          <w:color w:val="auto"/>
          <w:sz w:val="32"/>
          <w:lang/>
        </w:rPr>
        <w:fldChar w:fldCharType="begin"/>
      </w:r>
      <w:r>
        <w:rPr>
          <w:rStyle w:val="14"/>
          <w:color w:val="auto"/>
          <w:sz w:val="32"/>
          <w:lang/>
        </w:rPr>
        <w:instrText xml:space="preserve"> </w:instrText>
      </w:r>
      <w:r>
        <w:rPr>
          <w:sz w:val="32"/>
          <w:lang/>
        </w:rPr>
        <w:instrText xml:space="preserve">HYPERLINK \l "_Toc367190633"</w:instrText>
      </w:r>
      <w:r>
        <w:rPr>
          <w:rStyle w:val="14"/>
          <w:color w:val="auto"/>
          <w:sz w:val="32"/>
          <w:lang/>
        </w:rPr>
        <w:instrText xml:space="preserve"> </w:instrText>
      </w:r>
      <w:r>
        <w:rPr>
          <w:rStyle w:val="14"/>
          <w:color w:val="auto"/>
          <w:sz w:val="32"/>
          <w:lang/>
        </w:rPr>
        <w:fldChar w:fldCharType="separate"/>
      </w:r>
      <w:r>
        <w:rPr>
          <w:rStyle w:val="14"/>
          <w:rFonts w:hint="eastAsia" w:ascii="宋体" w:hAnsi="宋体" w:cs="宋体"/>
          <w:color w:val="auto"/>
          <w:sz w:val="32"/>
          <w:lang/>
        </w:rPr>
        <w:t>Ⅳ</w:t>
      </w:r>
      <w:r>
        <w:rPr>
          <w:rStyle w:val="14"/>
          <w:color w:val="auto"/>
          <w:sz w:val="32"/>
          <w:lang/>
        </w:rPr>
        <w:t>.参考试题</w:t>
      </w:r>
      <w:r>
        <w:rPr>
          <w:sz w:val="32"/>
          <w:lang/>
        </w:rPr>
        <w:tab/>
      </w:r>
      <w:r>
        <w:rPr>
          <w:sz w:val="32"/>
          <w:lang/>
        </w:rPr>
        <w:fldChar w:fldCharType="begin"/>
      </w:r>
      <w:r>
        <w:rPr>
          <w:sz w:val="32"/>
          <w:lang/>
        </w:rPr>
        <w:instrText xml:space="preserve"> PAGEREF _Toc367190633 \h </w:instrText>
      </w:r>
      <w:r>
        <w:rPr>
          <w:sz w:val="32"/>
          <w:lang/>
        </w:rPr>
        <w:fldChar w:fldCharType="separate"/>
      </w:r>
      <w:r>
        <w:rPr>
          <w:sz w:val="32"/>
          <w:lang/>
        </w:rPr>
        <w:t>7</w:t>
      </w:r>
      <w:r>
        <w:rPr>
          <w:sz w:val="32"/>
          <w:lang/>
        </w:rPr>
        <w:fldChar w:fldCharType="end"/>
      </w:r>
      <w:r>
        <w:rPr>
          <w:rStyle w:val="14"/>
          <w:color w:val="auto"/>
          <w:sz w:val="32"/>
          <w:lang/>
        </w:rPr>
        <w:fldChar w:fldCharType="end"/>
      </w:r>
    </w:p>
    <w:p>
      <w:pPr>
        <w:pStyle w:val="8"/>
        <w:tabs>
          <w:tab w:val="right" w:leader="dot" w:pos="8296"/>
        </w:tabs>
        <w:rPr>
          <w:sz w:val="32"/>
          <w:szCs w:val="22"/>
          <w:lang/>
        </w:rPr>
      </w:pPr>
      <w:r>
        <w:rPr>
          <w:rStyle w:val="14"/>
          <w:color w:val="auto"/>
          <w:sz w:val="32"/>
          <w:lang/>
        </w:rPr>
        <w:fldChar w:fldCharType="begin"/>
      </w:r>
      <w:r>
        <w:rPr>
          <w:rStyle w:val="14"/>
          <w:color w:val="auto"/>
          <w:sz w:val="32"/>
          <w:lang/>
        </w:rPr>
        <w:instrText xml:space="preserve"> </w:instrText>
      </w:r>
      <w:r>
        <w:rPr>
          <w:sz w:val="32"/>
          <w:lang/>
        </w:rPr>
        <w:instrText xml:space="preserve">HYPERLINK \l "_Toc367190634"</w:instrText>
      </w:r>
      <w:r>
        <w:rPr>
          <w:rStyle w:val="14"/>
          <w:color w:val="auto"/>
          <w:sz w:val="32"/>
          <w:lang/>
        </w:rPr>
        <w:instrText xml:space="preserve"> </w:instrText>
      </w:r>
      <w:r>
        <w:rPr>
          <w:rStyle w:val="14"/>
          <w:color w:val="auto"/>
          <w:sz w:val="32"/>
          <w:lang/>
        </w:rPr>
        <w:fldChar w:fldCharType="separate"/>
      </w:r>
      <w:r>
        <w:rPr>
          <w:rStyle w:val="14"/>
          <w:rFonts w:hint="eastAsia" w:ascii="宋体" w:hAnsi="宋体" w:cs="宋体"/>
          <w:color w:val="auto"/>
          <w:sz w:val="32"/>
          <w:lang/>
        </w:rPr>
        <w:t>Ⅴ</w:t>
      </w:r>
      <w:r>
        <w:rPr>
          <w:rStyle w:val="14"/>
          <w:color w:val="auto"/>
          <w:sz w:val="32"/>
          <w:lang/>
        </w:rPr>
        <w:t>.参考</w:t>
      </w:r>
      <w:r>
        <w:rPr>
          <w:rStyle w:val="14"/>
          <w:rFonts w:hint="eastAsia"/>
          <w:color w:val="auto"/>
          <w:sz w:val="32"/>
          <w:lang/>
        </w:rPr>
        <w:t>书目</w:t>
      </w:r>
      <w:r>
        <w:rPr>
          <w:sz w:val="32"/>
          <w:lang/>
        </w:rPr>
        <w:tab/>
      </w:r>
      <w:r>
        <w:rPr>
          <w:sz w:val="32"/>
          <w:lang/>
        </w:rPr>
        <w:fldChar w:fldCharType="begin"/>
      </w:r>
      <w:r>
        <w:rPr>
          <w:sz w:val="32"/>
          <w:lang/>
        </w:rPr>
        <w:instrText xml:space="preserve"> PAGEREF _Toc367190634 \h </w:instrText>
      </w:r>
      <w:r>
        <w:rPr>
          <w:sz w:val="32"/>
          <w:lang/>
        </w:rPr>
        <w:fldChar w:fldCharType="separate"/>
      </w:r>
      <w:r>
        <w:rPr>
          <w:sz w:val="32"/>
          <w:lang/>
        </w:rPr>
        <w:t>8</w:t>
      </w:r>
      <w:r>
        <w:rPr>
          <w:sz w:val="32"/>
          <w:lang/>
        </w:rPr>
        <w:fldChar w:fldCharType="end"/>
      </w:r>
      <w:r>
        <w:rPr>
          <w:rStyle w:val="14"/>
          <w:color w:val="auto"/>
          <w:sz w:val="32"/>
          <w:lang/>
        </w:rPr>
        <w:fldChar w:fldCharType="end"/>
      </w:r>
    </w:p>
    <w:p>
      <w:pPr>
        <w:spacing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sz w:val="96"/>
          <w:szCs w:val="32"/>
        </w:rPr>
        <w:fldChar w:fldCharType="end"/>
      </w:r>
    </w:p>
    <w:p>
      <w:pPr>
        <w:spacing w:line="440" w:lineRule="exact"/>
        <w:rPr>
          <w:rFonts w:ascii="黑体" w:hAnsi="黑体" w:eastAsia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hint="eastAsia" w:ascii="黑体" w:hAnsi="黑体" w:eastAsia="黑体"/>
          <w:sz w:val="28"/>
          <w:szCs w:val="28"/>
        </w:rPr>
      </w:pPr>
      <w:bookmarkStart w:id="0" w:name="_Toc367190630"/>
      <w:r>
        <w:rPr>
          <w:rFonts w:hint="eastAsia" w:ascii="黑体" w:hAnsi="黑体" w:eastAsia="黑体"/>
          <w:sz w:val="28"/>
          <w:szCs w:val="28"/>
        </w:rPr>
        <w:t>Ⅰ.考查目标</w:t>
      </w:r>
      <w:bookmarkEnd w:id="0"/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本科目内容包括安全科学</w:t>
      </w:r>
      <w:r>
        <w:rPr>
          <w:sz w:val="24"/>
        </w:rPr>
        <w:t>基础知识、</w:t>
      </w:r>
      <w:r>
        <w:rPr>
          <w:rFonts w:hint="eastAsia"/>
          <w:sz w:val="24"/>
        </w:rPr>
        <w:t>安全哲学</w:t>
      </w:r>
      <w:r>
        <w:rPr>
          <w:sz w:val="24"/>
        </w:rPr>
        <w:t>基本理论、</w:t>
      </w:r>
      <w:r>
        <w:rPr>
          <w:rFonts w:hint="eastAsia"/>
          <w:sz w:val="24"/>
        </w:rPr>
        <w:t>安全系统学</w:t>
      </w:r>
      <w:r>
        <w:rPr>
          <w:sz w:val="24"/>
        </w:rPr>
        <w:t>、</w:t>
      </w:r>
      <w:r>
        <w:rPr>
          <w:rFonts w:hint="eastAsia"/>
          <w:sz w:val="24"/>
        </w:rPr>
        <w:t>安全管理学</w:t>
      </w:r>
      <w:r>
        <w:rPr>
          <w:sz w:val="24"/>
        </w:rPr>
        <w:t>、</w:t>
      </w:r>
      <w:r>
        <w:rPr>
          <w:rFonts w:hint="eastAsia"/>
          <w:sz w:val="24"/>
        </w:rPr>
        <w:t>安全文化学、安全法学、安全行为学、安全经济学八个部分。要求考生掌握安全学基本概念与基本原理</w:t>
      </w:r>
      <w:r>
        <w:rPr>
          <w:sz w:val="24"/>
        </w:rPr>
        <w:t>、</w:t>
      </w:r>
      <w:r>
        <w:rPr>
          <w:rFonts w:hint="eastAsia"/>
          <w:sz w:val="24"/>
        </w:rPr>
        <w:t>安全学法律法规体系、安全学分析方法和分析工具，能够利用有关知识分析和解决海外安全与风险管理中遇到的问题。具体要求包括：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掌握安全学基本概念与基本原理。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掌握安全学系统安全分析方法。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能够利用安全学基本理论综合分析突发事件安全管理。</w:t>
      </w:r>
    </w:p>
    <w:p>
      <w:pPr>
        <w:spacing w:line="360" w:lineRule="auto"/>
        <w:ind w:left="480"/>
        <w:rPr>
          <w:rFonts w:hint="eastAsia"/>
          <w:sz w:val="24"/>
        </w:rPr>
      </w:pPr>
    </w:p>
    <w:p>
      <w:pPr>
        <w:pStyle w:val="2"/>
        <w:jc w:val="center"/>
        <w:rPr>
          <w:rFonts w:hint="eastAsia" w:ascii="黑体" w:hAnsi="黑体" w:eastAsia="黑体"/>
          <w:sz w:val="28"/>
          <w:szCs w:val="28"/>
        </w:rPr>
      </w:pPr>
      <w:bookmarkStart w:id="1" w:name="_Toc367190631"/>
      <w:r>
        <w:rPr>
          <w:rFonts w:hint="eastAsia" w:ascii="黑体" w:hAnsi="黑体" w:eastAsia="黑体"/>
          <w:sz w:val="28"/>
          <w:szCs w:val="28"/>
        </w:rPr>
        <w:t>Ⅱ.考试形式和试卷结构</w:t>
      </w:r>
      <w:bookmarkEnd w:id="1"/>
    </w:p>
    <w:p>
      <w:pPr>
        <w:pStyle w:val="10"/>
        <w:spacing w:before="0" w:beforeAutospacing="0" w:after="0" w:afterAutospacing="0" w:line="360" w:lineRule="auto"/>
        <w:rPr>
          <w:rFonts w:hint="eastAsia" w:ascii="黑体" w:hAnsi="黑体" w:eastAsia="黑体" w:cs="Arial"/>
          <w:kern w:val="2"/>
          <w:sz w:val="28"/>
          <w:szCs w:val="28"/>
        </w:rPr>
      </w:pPr>
      <w:r>
        <w:rPr>
          <w:rFonts w:hint="eastAsia" w:ascii="黑体" w:hAnsi="黑体" w:eastAsia="黑体" w:cs="Arial"/>
          <w:kern w:val="2"/>
          <w:sz w:val="28"/>
          <w:szCs w:val="28"/>
        </w:rPr>
        <w:t>一、试卷满分及考试时间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本试卷满分为150分，考试时间为180分钟。</w:t>
      </w:r>
    </w:p>
    <w:p>
      <w:pPr>
        <w:pStyle w:val="10"/>
        <w:spacing w:before="0" w:beforeAutospacing="0" w:after="0" w:afterAutospacing="0" w:line="360" w:lineRule="auto"/>
        <w:rPr>
          <w:rFonts w:hint="eastAsia" w:ascii="黑体" w:hAnsi="黑体" w:eastAsia="黑体" w:cs="Arial"/>
          <w:kern w:val="2"/>
          <w:sz w:val="28"/>
          <w:szCs w:val="28"/>
        </w:rPr>
      </w:pPr>
      <w:r>
        <w:rPr>
          <w:rFonts w:hint="eastAsia" w:ascii="黑体" w:hAnsi="黑体" w:eastAsia="黑体" w:cs="Arial"/>
          <w:kern w:val="2"/>
          <w:sz w:val="28"/>
          <w:szCs w:val="28"/>
        </w:rPr>
        <w:t>二、答题方式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答题方式为闭卷、笔试。</w:t>
      </w:r>
    </w:p>
    <w:p>
      <w:pPr>
        <w:pStyle w:val="10"/>
        <w:spacing w:before="0" w:beforeAutospacing="0" w:after="0" w:afterAutospacing="0" w:line="360" w:lineRule="auto"/>
        <w:rPr>
          <w:rFonts w:hint="eastAsia" w:ascii="黑体" w:hAnsi="黑体" w:eastAsia="黑体" w:cs="Arial"/>
          <w:kern w:val="2"/>
          <w:sz w:val="28"/>
          <w:szCs w:val="28"/>
        </w:rPr>
      </w:pPr>
      <w:r>
        <w:rPr>
          <w:rFonts w:hint="eastAsia" w:ascii="黑体" w:hAnsi="黑体" w:eastAsia="黑体" w:cs="Arial"/>
          <w:kern w:val="2"/>
          <w:sz w:val="28"/>
          <w:szCs w:val="28"/>
        </w:rPr>
        <w:t>三、试卷内容结构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安全学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15</w:t>
      </w:r>
      <w:r>
        <w:rPr>
          <w:sz w:val="24"/>
        </w:rPr>
        <w:t>0</w:t>
      </w:r>
      <w:r>
        <w:rPr>
          <w:rFonts w:hint="eastAsia"/>
          <w:sz w:val="24"/>
        </w:rPr>
        <w:t>分</w:t>
      </w:r>
    </w:p>
    <w:p>
      <w:pPr>
        <w:pStyle w:val="10"/>
        <w:spacing w:before="0" w:beforeAutospacing="0" w:after="0" w:afterAutospacing="0" w:line="360" w:lineRule="auto"/>
        <w:rPr>
          <w:rFonts w:hint="eastAsia" w:ascii="黑体" w:hAnsi="黑体" w:eastAsia="黑体" w:cs="Arial"/>
          <w:kern w:val="2"/>
          <w:sz w:val="28"/>
          <w:szCs w:val="28"/>
        </w:rPr>
      </w:pPr>
      <w:r>
        <w:rPr>
          <w:rFonts w:hint="eastAsia" w:ascii="黑体" w:hAnsi="黑体" w:eastAsia="黑体" w:cs="Arial"/>
          <w:kern w:val="2"/>
          <w:sz w:val="28"/>
          <w:szCs w:val="28"/>
        </w:rPr>
        <w:t>四、试卷题型结构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1. 简答题：</w:t>
      </w:r>
      <w:r>
        <w:rPr>
          <w:sz w:val="24"/>
        </w:rPr>
        <w:t>1</w:t>
      </w:r>
      <w:r>
        <w:rPr>
          <w:rFonts w:hint="eastAsia"/>
          <w:sz w:val="24"/>
        </w:rPr>
        <w:t>4小题，每小题5分，共70分。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2. 计算题：2小题，每小题15分</w:t>
      </w:r>
      <w:r>
        <w:rPr>
          <w:sz w:val="24"/>
        </w:rPr>
        <w:t>，</w:t>
      </w:r>
      <w:r>
        <w:rPr>
          <w:rFonts w:hint="eastAsia"/>
          <w:sz w:val="24"/>
        </w:rPr>
        <w:t>共30分。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3. 综合分析题：</w:t>
      </w:r>
      <w:r>
        <w:rPr>
          <w:sz w:val="24"/>
        </w:rPr>
        <w:t>2</w:t>
      </w:r>
      <w:r>
        <w:rPr>
          <w:rFonts w:hint="eastAsia"/>
          <w:sz w:val="24"/>
        </w:rPr>
        <w:t>小题，每小题25分</w:t>
      </w:r>
      <w:r>
        <w:rPr>
          <w:sz w:val="24"/>
        </w:rPr>
        <w:t>，</w:t>
      </w:r>
      <w:r>
        <w:rPr>
          <w:rFonts w:hint="eastAsia"/>
          <w:sz w:val="24"/>
        </w:rPr>
        <w:t>共5</w:t>
      </w:r>
      <w:r>
        <w:rPr>
          <w:sz w:val="24"/>
        </w:rPr>
        <w:t>0</w:t>
      </w:r>
      <w:r>
        <w:rPr>
          <w:rFonts w:hint="eastAsia"/>
          <w:sz w:val="24"/>
        </w:rPr>
        <w:t>分。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pStyle w:val="2"/>
        <w:jc w:val="center"/>
        <w:rPr>
          <w:rFonts w:hint="eastAsia" w:ascii="黑体" w:hAnsi="黑体" w:eastAsia="黑体"/>
          <w:sz w:val="28"/>
          <w:szCs w:val="28"/>
        </w:rPr>
      </w:pPr>
      <w:bookmarkStart w:id="2" w:name="_Toc367190632"/>
      <w:r>
        <w:rPr>
          <w:rFonts w:hint="eastAsia" w:ascii="黑体" w:hAnsi="黑体" w:eastAsia="黑体"/>
          <w:sz w:val="28"/>
          <w:szCs w:val="28"/>
        </w:rPr>
        <w:t>Ⅲ.考查内容</w:t>
      </w:r>
      <w:bookmarkEnd w:id="2"/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一、安全学</w:t>
      </w:r>
      <w:r>
        <w:rPr>
          <w:sz w:val="24"/>
        </w:rPr>
        <w:t>基础知识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（一）安全学的定义和性质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安全学的定义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2. 安全学的性质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（二）安全学的研究内容和体系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安全学的研究内容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2. 安全学的研究体系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（三）安全学认识论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事故认识论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2. 风险认识论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3. 安全认识论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（四）安全学方法论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事故经验论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2. 安全系统论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3. 本质安全论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（五）安全学原理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安全科学公理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2. 安全科学定理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3. 安全科学定律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二、安全系统学基本理论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（一）系统安全工程基本概念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系统安全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 xml:space="preserve">. </w:t>
      </w:r>
      <w:r>
        <w:rPr>
          <w:rFonts w:hint="eastAsia"/>
          <w:sz w:val="24"/>
        </w:rPr>
        <w:t>系统安全工程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3. 系统安全原理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（二）系统安全分析方法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1. 预先危险分析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2. 危险与可操作性研究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故障模式及影响分析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4. 事故树分析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5. 事件树分析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6. 因果分析法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三、安全管理学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（一）安全管理的基本原理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安全系统论原理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2. 安全信息论原理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3. 安全控制论原理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4.</w:t>
      </w:r>
      <w:r>
        <w:rPr>
          <w:sz w:val="24"/>
        </w:rPr>
        <w:t xml:space="preserve"> </w:t>
      </w:r>
      <w:r>
        <w:rPr>
          <w:rFonts w:hint="eastAsia"/>
          <w:sz w:val="24"/>
        </w:rPr>
        <w:t>安全协调学原理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（二）安全管理方法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企业安全生产标准化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职业安全健康管理体系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3. 企业安全管理模式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4. 宏观、综合安全生产管理模式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（三）安全管理的概念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风险的概念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2. 风险测量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风险管理与安全管理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（四）安全管理技术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风险管理周期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风险分析方法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风险评价方法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4. 风险管理规划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5. 风险识别与评估模式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6. 风险控制技术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四、安全文化学与安全法学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（一）安全文化概念与体系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安全文化的概念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2. 安全文化的体系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（二）企业安全文化建设方法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企业安全文化的诊断与分析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2. 企业安全文化建设的思路与策略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3. 企业安全文化构建的思路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（三）安全法规的性质与作用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安全法规的概念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2. 安全法规的特征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3. 安全法规的本质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4. 安全法规的作用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（四）安全法律法规体系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我国安全法律法规体系结构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2. 基础性综合性法规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3. 安全标准的分类与体系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4. 国际安全公约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五、安全行为学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（一）安全行为学概述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 xml:space="preserve">. </w:t>
      </w:r>
      <w:r>
        <w:rPr>
          <w:rFonts w:hint="eastAsia"/>
          <w:sz w:val="24"/>
        </w:rPr>
        <w:t>人因行为学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2. 安全行为学基本概念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3. 安全行为学研究目的与对象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4. 安全行为学研究原则与方法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（二）安全行为的身心机制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生理学行为模式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安全行为影响因素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3. 安全行为模式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4. 安全行为社会因素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（三）个体行为与安全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个体心理与行为安全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2. 感觉知觉与安全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3. 记忆思维与安全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4. 人的安全态度与行为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（四）群体行为与安全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群体行为的概念与特征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群体凝聚力与安全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3. 群体沟通与安全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sz w:val="24"/>
        </w:rPr>
        <w:t xml:space="preserve">4. </w:t>
      </w:r>
      <w:r>
        <w:rPr>
          <w:rFonts w:hint="eastAsia"/>
          <w:sz w:val="24"/>
        </w:rPr>
        <w:t>群体动力论与安全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5. 群体中领导的行为与安全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（五）不安全行为识别与控制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不安全行为产生的原因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2. 不安全行为的分类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3. 不安全行为的控制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六、安全经济学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（一）安全经济学基础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安全经济学基本概念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安全经济学研究方法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安全经济学研究内容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4. 安全经济指标体系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（二）安全经济学理论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安全经济基本原理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安全经济基本函数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3. 安全效益规律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（三）安全经济学方法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安全价值工程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2. 安全成本与投入分析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3. 安全投入决策技术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4. 安全经济效益分析方法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5. 安全投入与产出分析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（四）事故损失分析与测算方法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 事故损失的分类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2. 事故损失计算分析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3. 生命价值的分析计算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4. 环境价值的分析计算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5. 社会价值的分析计算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6. 交通事故损失分析计算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7. 火灾事故损失分析计算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</w:p>
    <w:p>
      <w:pPr>
        <w:pStyle w:val="2"/>
        <w:jc w:val="center"/>
        <w:rPr>
          <w:rFonts w:ascii="黑体" w:hAnsi="黑体" w:eastAsia="黑体"/>
          <w:sz w:val="28"/>
          <w:szCs w:val="28"/>
        </w:rPr>
      </w:pPr>
      <w:bookmarkStart w:id="3" w:name="_Toc367190633"/>
      <w:r>
        <w:rPr>
          <w:rFonts w:hint="eastAsia" w:ascii="黑体" w:hAnsi="黑体" w:eastAsia="黑体"/>
          <w:sz w:val="28"/>
          <w:szCs w:val="28"/>
        </w:rPr>
        <w:t>Ⅳ.参考试题</w:t>
      </w:r>
      <w:bookmarkEnd w:id="3"/>
    </w:p>
    <w:p>
      <w:pPr>
        <w:spacing w:line="360" w:lineRule="auto"/>
        <w:ind w:left="36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一、简答题（每题5分，共70分）</w:t>
      </w:r>
    </w:p>
    <w:p>
      <w:pPr>
        <w:spacing w:line="360" w:lineRule="auto"/>
        <w:ind w:left="359" w:leftChars="171" w:firstLine="480" w:firstLineChars="20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请阐述危险与风险的区别与联系。</w:t>
      </w:r>
    </w:p>
    <w:p>
      <w:pPr>
        <w:spacing w:line="360" w:lineRule="auto"/>
        <w:ind w:left="359" w:leftChars="171" w:firstLine="480" w:firstLineChars="200"/>
        <w:rPr>
          <w:sz w:val="24"/>
        </w:rPr>
      </w:pPr>
      <w:r>
        <w:rPr>
          <w:rFonts w:hint="eastAsia"/>
          <w:sz w:val="24"/>
        </w:rPr>
        <w:t>2. 什么是风险可接受水平？请举例说明。</w:t>
      </w:r>
    </w:p>
    <w:p>
      <w:pPr>
        <w:spacing w:line="360" w:lineRule="auto"/>
        <w:ind w:left="359" w:leftChars="171" w:firstLine="480" w:firstLineChars="20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什么是非传统社会安全风险？请举例说明。</w:t>
      </w:r>
    </w:p>
    <w:p>
      <w:pPr>
        <w:spacing w:line="360" w:lineRule="auto"/>
        <w:ind w:left="359" w:leftChars="171" w:firstLine="480" w:firstLineChars="200"/>
        <w:rPr>
          <w:sz w:val="24"/>
        </w:rPr>
      </w:pPr>
      <w:r>
        <w:rPr>
          <w:rFonts w:hint="eastAsia"/>
          <w:sz w:val="24"/>
        </w:rPr>
        <w:t>……</w:t>
      </w:r>
    </w:p>
    <w:p>
      <w:pPr>
        <w:spacing w:line="360" w:lineRule="auto"/>
        <w:ind w:left="360"/>
        <w:rPr>
          <w:sz w:val="24"/>
        </w:rPr>
      </w:pPr>
      <w:r>
        <w:rPr>
          <w:rFonts w:hint="eastAsia" w:ascii="黑体" w:hAnsi="黑体" w:eastAsia="黑体"/>
          <w:sz w:val="24"/>
        </w:rPr>
        <w:t>二、计算题（每题15分，共30分）</w:t>
      </w:r>
    </w:p>
    <w:p>
      <w:pPr>
        <w:spacing w:line="360" w:lineRule="auto"/>
        <w:ind w:left="359" w:leftChars="171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 xml:space="preserve">. </w:t>
      </w:r>
      <w:r>
        <w:rPr>
          <w:rFonts w:hint="eastAsia"/>
          <w:sz w:val="24"/>
        </w:rPr>
        <w:t>已知某事故树共有2个最小割集，</w:t>
      </w:r>
      <w:r>
        <w:rPr>
          <w:rFonts w:hint="eastAsia"/>
          <w:i/>
          <w:sz w:val="24"/>
        </w:rPr>
        <w:t>E</w:t>
      </w:r>
      <w:r>
        <w:rPr>
          <w:rFonts w:hint="eastAsia"/>
          <w:sz w:val="24"/>
          <w:vertAlign w:val="subscript"/>
        </w:rPr>
        <w:t>1</w:t>
      </w:r>
      <w:r>
        <w:rPr>
          <w:rFonts w:hint="eastAsia"/>
          <w:sz w:val="24"/>
        </w:rPr>
        <w:t>={</w:t>
      </w:r>
      <w:r>
        <w:rPr>
          <w:rFonts w:hint="eastAsia"/>
          <w:i/>
          <w:sz w:val="24"/>
        </w:rPr>
        <w:t>X</w:t>
      </w:r>
      <w:r>
        <w:rPr>
          <w:rFonts w:hint="eastAsia"/>
          <w:sz w:val="24"/>
          <w:vertAlign w:val="subscript"/>
        </w:rPr>
        <w:t>1</w:t>
      </w:r>
      <w:r>
        <w:rPr>
          <w:rFonts w:hint="eastAsia"/>
          <w:sz w:val="24"/>
        </w:rPr>
        <w:t>，</w:t>
      </w:r>
      <w:r>
        <w:rPr>
          <w:rFonts w:hint="eastAsia"/>
          <w:i/>
          <w:sz w:val="24"/>
        </w:rPr>
        <w:t>X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}，</w:t>
      </w:r>
      <w:r>
        <w:rPr>
          <w:rFonts w:hint="eastAsia"/>
          <w:i/>
          <w:sz w:val="24"/>
        </w:rPr>
        <w:t>E</w:t>
      </w:r>
      <w:r>
        <w:rPr>
          <w:rFonts w:hint="eastAsia"/>
          <w:sz w:val="24"/>
          <w:vertAlign w:val="subscript"/>
        </w:rPr>
        <w:t>1</w:t>
      </w:r>
      <w:r>
        <w:rPr>
          <w:rFonts w:hint="eastAsia"/>
          <w:sz w:val="24"/>
        </w:rPr>
        <w:t>={</w:t>
      </w:r>
      <w:r>
        <w:rPr>
          <w:rFonts w:hint="eastAsia"/>
          <w:i/>
          <w:sz w:val="24"/>
        </w:rPr>
        <w:t xml:space="preserve"> X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，</w:t>
      </w:r>
      <w:r>
        <w:rPr>
          <w:rFonts w:hint="eastAsia"/>
          <w:i/>
          <w:sz w:val="24"/>
        </w:rPr>
        <w:t>X</w:t>
      </w:r>
      <w:r>
        <w:rPr>
          <w:rFonts w:hint="eastAsia"/>
          <w:sz w:val="24"/>
          <w:vertAlign w:val="subscript"/>
        </w:rPr>
        <w:t>3</w:t>
      </w:r>
      <w:r>
        <w:rPr>
          <w:rFonts w:hint="eastAsia"/>
          <w:sz w:val="24"/>
        </w:rPr>
        <w:t>，X</w:t>
      </w:r>
      <w:r>
        <w:rPr>
          <w:rFonts w:hint="eastAsia"/>
          <w:sz w:val="24"/>
          <w:vertAlign w:val="subscript"/>
        </w:rPr>
        <w:t>4</w:t>
      </w:r>
      <w:r>
        <w:rPr>
          <w:rFonts w:hint="eastAsia"/>
          <w:sz w:val="24"/>
        </w:rPr>
        <w:t>}。已知各基本事件发生的概率为：</w:t>
      </w:r>
      <w:r>
        <w:rPr>
          <w:rFonts w:hint="eastAsia"/>
          <w:i/>
          <w:sz w:val="24"/>
        </w:rPr>
        <w:t>q</w:t>
      </w:r>
      <w:r>
        <w:rPr>
          <w:rFonts w:hint="eastAsia"/>
          <w:sz w:val="24"/>
          <w:vertAlign w:val="subscript"/>
        </w:rPr>
        <w:t>1</w:t>
      </w:r>
      <w:r>
        <w:rPr>
          <w:rFonts w:hint="eastAsia"/>
          <w:sz w:val="24"/>
        </w:rPr>
        <w:t>=0.5，</w:t>
      </w:r>
      <w:r>
        <w:rPr>
          <w:rFonts w:hint="eastAsia"/>
          <w:i/>
          <w:sz w:val="24"/>
        </w:rPr>
        <w:t>q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=0.2，</w:t>
      </w:r>
      <w:r>
        <w:rPr>
          <w:rFonts w:hint="eastAsia"/>
          <w:i/>
          <w:sz w:val="24"/>
        </w:rPr>
        <w:t>q</w:t>
      </w:r>
      <w:r>
        <w:rPr>
          <w:rFonts w:hint="eastAsia"/>
          <w:sz w:val="24"/>
          <w:vertAlign w:val="subscript"/>
        </w:rPr>
        <w:t>3</w:t>
      </w:r>
      <w:r>
        <w:rPr>
          <w:rFonts w:hint="eastAsia"/>
          <w:sz w:val="24"/>
        </w:rPr>
        <w:t>=0.5，</w:t>
      </w:r>
      <w:r>
        <w:rPr>
          <w:rFonts w:hint="eastAsia"/>
          <w:i/>
          <w:sz w:val="24"/>
        </w:rPr>
        <w:t>q</w:t>
      </w:r>
      <w:r>
        <w:rPr>
          <w:rFonts w:hint="eastAsia"/>
          <w:sz w:val="24"/>
          <w:vertAlign w:val="subscript"/>
        </w:rPr>
        <w:t>4</w:t>
      </w:r>
      <w:r>
        <w:rPr>
          <w:rFonts w:hint="eastAsia"/>
          <w:sz w:val="24"/>
        </w:rPr>
        <w:t>=0.5。请绘制事故树图并计算顶上事件的发生概率。</w:t>
      </w:r>
    </w:p>
    <w:p>
      <w:pPr>
        <w:spacing w:line="360" w:lineRule="auto"/>
        <w:ind w:left="359" w:leftChars="171" w:firstLine="480" w:firstLineChars="200"/>
        <w:rPr>
          <w:sz w:val="24"/>
        </w:rPr>
      </w:pPr>
      <w:r>
        <w:rPr>
          <w:rFonts w:hint="eastAsia"/>
          <w:sz w:val="24"/>
        </w:rPr>
        <w:t>……</w:t>
      </w:r>
    </w:p>
    <w:p>
      <w:pPr>
        <w:spacing w:line="360" w:lineRule="auto"/>
        <w:ind w:left="359" w:leftChars="171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2.某企业由于火灾和洪涝灾害造成每年损失总额如下：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0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31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损失金额（元）</w:t>
            </w:r>
          </w:p>
        </w:tc>
        <w:tc>
          <w:tcPr>
            <w:tcW w:w="25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概率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31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0-3000</w:t>
            </w:r>
          </w:p>
        </w:tc>
        <w:tc>
          <w:tcPr>
            <w:tcW w:w="25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31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3000-6000</w:t>
            </w:r>
          </w:p>
        </w:tc>
        <w:tc>
          <w:tcPr>
            <w:tcW w:w="25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31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6000-9000</w:t>
            </w:r>
          </w:p>
        </w:tc>
        <w:tc>
          <w:tcPr>
            <w:tcW w:w="25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31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9000-12000</w:t>
            </w:r>
          </w:p>
        </w:tc>
        <w:tc>
          <w:tcPr>
            <w:tcW w:w="25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31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12000-15000</w:t>
            </w:r>
          </w:p>
        </w:tc>
        <w:tc>
          <w:tcPr>
            <w:tcW w:w="25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</w:tr>
    </w:tbl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求：（1）损失金额大于12000元的概率。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（2）损失金额的期望值、标准差和变异系数。</w:t>
      </w:r>
    </w:p>
    <w:p>
      <w:pPr>
        <w:spacing w:line="360" w:lineRule="auto"/>
        <w:ind w:left="359" w:leftChars="171"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/>
          <w:sz w:val="24"/>
        </w:rPr>
        <w:t>……</w:t>
      </w:r>
    </w:p>
    <w:p>
      <w:pPr>
        <w:spacing w:line="360" w:lineRule="auto"/>
        <w:ind w:left="360"/>
        <w:rPr>
          <w:rFonts w:ascii="黑体" w:hAnsi="黑体" w:eastAsia="黑体"/>
          <w:sz w:val="24"/>
        </w:rPr>
      </w:pPr>
    </w:p>
    <w:p>
      <w:pPr>
        <w:spacing w:line="360" w:lineRule="auto"/>
        <w:ind w:left="36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三、综合分析题（每题</w:t>
      </w:r>
      <w:r>
        <w:rPr>
          <w:rFonts w:ascii="黑体" w:hAnsi="黑体" w:eastAsia="黑体"/>
          <w:sz w:val="24"/>
        </w:rPr>
        <w:t>25</w:t>
      </w:r>
      <w:r>
        <w:rPr>
          <w:rFonts w:hint="eastAsia" w:ascii="黑体" w:hAnsi="黑体" w:eastAsia="黑体"/>
          <w:sz w:val="24"/>
        </w:rPr>
        <w:t>分，共50分）</w:t>
      </w:r>
    </w:p>
    <w:p>
      <w:pPr>
        <w:spacing w:line="360" w:lineRule="auto"/>
        <w:ind w:left="357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2017年6月，尼日利亚EDO水泥厂矿山运行项目一名中国员工由一名民防警察护驾车辆，在从主厂区驶向矿山送餐的路上，遭遇持枪劫持，民防警察在与持枪劫匪的枪战中中枪身亡，中国员工被劫匪绑架。请根据以上信息分析，作为EDO项目的负责人，接到员工被劫持的信息后，应做出哪些决策？作为被绑架员工，如何应对险情？从应急准备、应急响应、应急处置和善后四个方面分析海公司如何提高应急管理能力和水平？</w:t>
      </w:r>
    </w:p>
    <w:p>
      <w:pPr>
        <w:spacing w:line="360" w:lineRule="auto"/>
        <w:ind w:left="357" w:firstLine="480" w:firstLineChars="200"/>
        <w:rPr>
          <w:rFonts w:hint="eastAsia"/>
          <w:sz w:val="24"/>
        </w:rPr>
      </w:pPr>
    </w:p>
    <w:p>
      <w:pPr>
        <w:pStyle w:val="2"/>
        <w:jc w:val="center"/>
        <w:rPr>
          <w:rFonts w:hint="eastAsia" w:ascii="黑体" w:hAnsi="黑体" w:eastAsia="黑体"/>
          <w:sz w:val="28"/>
          <w:szCs w:val="28"/>
          <w:lang w:eastAsia="zh-CN"/>
        </w:rPr>
      </w:pPr>
      <w:bookmarkStart w:id="4" w:name="_Toc155152748"/>
      <w:bookmarkStart w:id="5" w:name="_Toc367190634"/>
      <w:r>
        <w:rPr>
          <w:rFonts w:hint="eastAsia" w:ascii="黑体" w:hAnsi="黑体" w:eastAsia="黑体"/>
          <w:sz w:val="28"/>
          <w:szCs w:val="28"/>
        </w:rPr>
        <w:t>Ⅴ.参考</w:t>
      </w:r>
      <w:bookmarkEnd w:id="4"/>
      <w:bookmarkEnd w:id="5"/>
      <w:r>
        <w:rPr>
          <w:rFonts w:hint="eastAsia" w:ascii="黑体" w:hAnsi="黑体" w:eastAsia="黑体"/>
          <w:sz w:val="28"/>
          <w:szCs w:val="28"/>
          <w:lang w:eastAsia="zh-CN"/>
        </w:rPr>
        <w:t>书目</w:t>
      </w:r>
    </w:p>
    <w:p>
      <w:pPr>
        <w:pStyle w:val="10"/>
        <w:spacing w:before="0" w:beforeAutospacing="0" w:after="0" w:afterAutospacing="0" w:line="360" w:lineRule="auto"/>
        <w:ind w:firstLine="360" w:firstLineChars="150"/>
      </w:pPr>
      <w:r>
        <w:rPr>
          <w:rFonts w:hint="eastAsia"/>
        </w:rPr>
        <w:t>1. 《安全学》，罗云</w:t>
      </w:r>
      <w:r>
        <w:t>，</w:t>
      </w:r>
      <w:r>
        <w:rPr>
          <w:rFonts w:hint="eastAsia"/>
        </w:rPr>
        <w:t>科学出版社</w:t>
      </w:r>
      <w:r>
        <w:t>，</w:t>
      </w:r>
      <w:r>
        <w:rPr>
          <w:rFonts w:hint="eastAsia"/>
        </w:rPr>
        <w:t>2015年</w:t>
      </w:r>
      <w:r>
        <w:t>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151E02"/>
    <w:multiLevelType w:val="multilevel"/>
    <w:tmpl w:val="74151E02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B9"/>
    <w:rsid w:val="0000592D"/>
    <w:rsid w:val="000129DD"/>
    <w:rsid w:val="00021033"/>
    <w:rsid w:val="00030E91"/>
    <w:rsid w:val="0003184F"/>
    <w:rsid w:val="00036B38"/>
    <w:rsid w:val="0004050B"/>
    <w:rsid w:val="0004767E"/>
    <w:rsid w:val="00047E89"/>
    <w:rsid w:val="000576B6"/>
    <w:rsid w:val="00057BBA"/>
    <w:rsid w:val="00060E5B"/>
    <w:rsid w:val="00062A8E"/>
    <w:rsid w:val="00067138"/>
    <w:rsid w:val="00097468"/>
    <w:rsid w:val="000A3845"/>
    <w:rsid w:val="000A6F6B"/>
    <w:rsid w:val="000A7E94"/>
    <w:rsid w:val="000B1EEE"/>
    <w:rsid w:val="000B4A35"/>
    <w:rsid w:val="000C0AE4"/>
    <w:rsid w:val="000C2E91"/>
    <w:rsid w:val="000C372C"/>
    <w:rsid w:val="000D5CD7"/>
    <w:rsid w:val="000E27B2"/>
    <w:rsid w:val="000E4E45"/>
    <w:rsid w:val="00125693"/>
    <w:rsid w:val="0013082E"/>
    <w:rsid w:val="00132487"/>
    <w:rsid w:val="00132F4E"/>
    <w:rsid w:val="00134360"/>
    <w:rsid w:val="00135332"/>
    <w:rsid w:val="001440A3"/>
    <w:rsid w:val="001469E3"/>
    <w:rsid w:val="0015021B"/>
    <w:rsid w:val="001600BC"/>
    <w:rsid w:val="00161654"/>
    <w:rsid w:val="00161664"/>
    <w:rsid w:val="001658C8"/>
    <w:rsid w:val="001660E7"/>
    <w:rsid w:val="001664D9"/>
    <w:rsid w:val="00171F68"/>
    <w:rsid w:val="00175F9D"/>
    <w:rsid w:val="0018515A"/>
    <w:rsid w:val="00185A17"/>
    <w:rsid w:val="00187EAA"/>
    <w:rsid w:val="00195F68"/>
    <w:rsid w:val="00196A0B"/>
    <w:rsid w:val="00196F09"/>
    <w:rsid w:val="001A2256"/>
    <w:rsid w:val="001A64AD"/>
    <w:rsid w:val="001B6328"/>
    <w:rsid w:val="001C1974"/>
    <w:rsid w:val="001C6169"/>
    <w:rsid w:val="001D25F7"/>
    <w:rsid w:val="001D4BEF"/>
    <w:rsid w:val="001D6B1C"/>
    <w:rsid w:val="001D7BA4"/>
    <w:rsid w:val="001E01D8"/>
    <w:rsid w:val="001E2372"/>
    <w:rsid w:val="001E7F1A"/>
    <w:rsid w:val="00202BB2"/>
    <w:rsid w:val="00202F1B"/>
    <w:rsid w:val="00210EE1"/>
    <w:rsid w:val="00222136"/>
    <w:rsid w:val="00231298"/>
    <w:rsid w:val="00242BBA"/>
    <w:rsid w:val="00261372"/>
    <w:rsid w:val="00262C02"/>
    <w:rsid w:val="00271970"/>
    <w:rsid w:val="00290886"/>
    <w:rsid w:val="002953CF"/>
    <w:rsid w:val="00296202"/>
    <w:rsid w:val="002962B1"/>
    <w:rsid w:val="002A07FE"/>
    <w:rsid w:val="002C2771"/>
    <w:rsid w:val="002C5D0D"/>
    <w:rsid w:val="002D1C7E"/>
    <w:rsid w:val="002D5CDD"/>
    <w:rsid w:val="002D7252"/>
    <w:rsid w:val="002E3976"/>
    <w:rsid w:val="002E5D78"/>
    <w:rsid w:val="002F018D"/>
    <w:rsid w:val="0030362E"/>
    <w:rsid w:val="00304227"/>
    <w:rsid w:val="0030431E"/>
    <w:rsid w:val="00307EFF"/>
    <w:rsid w:val="00307FF3"/>
    <w:rsid w:val="00312D6A"/>
    <w:rsid w:val="00323357"/>
    <w:rsid w:val="00330D51"/>
    <w:rsid w:val="00335A9D"/>
    <w:rsid w:val="00335B21"/>
    <w:rsid w:val="00340F21"/>
    <w:rsid w:val="00342159"/>
    <w:rsid w:val="00346A5B"/>
    <w:rsid w:val="0035570E"/>
    <w:rsid w:val="00375EEE"/>
    <w:rsid w:val="00376B2F"/>
    <w:rsid w:val="00385EEB"/>
    <w:rsid w:val="003918EB"/>
    <w:rsid w:val="00397444"/>
    <w:rsid w:val="003A51E0"/>
    <w:rsid w:val="003C017A"/>
    <w:rsid w:val="003D1E33"/>
    <w:rsid w:val="003E3F89"/>
    <w:rsid w:val="003E78BF"/>
    <w:rsid w:val="003F0BD0"/>
    <w:rsid w:val="003F124B"/>
    <w:rsid w:val="003F246A"/>
    <w:rsid w:val="003F5DA7"/>
    <w:rsid w:val="00404C8D"/>
    <w:rsid w:val="00416D32"/>
    <w:rsid w:val="0041742F"/>
    <w:rsid w:val="004207B9"/>
    <w:rsid w:val="00420EAE"/>
    <w:rsid w:val="004248C2"/>
    <w:rsid w:val="00426B02"/>
    <w:rsid w:val="00426C44"/>
    <w:rsid w:val="00431B5A"/>
    <w:rsid w:val="00445664"/>
    <w:rsid w:val="00454FAC"/>
    <w:rsid w:val="004656F4"/>
    <w:rsid w:val="0048312E"/>
    <w:rsid w:val="00494995"/>
    <w:rsid w:val="00494DAE"/>
    <w:rsid w:val="004A24D1"/>
    <w:rsid w:val="004A2860"/>
    <w:rsid w:val="004A5D53"/>
    <w:rsid w:val="004B0330"/>
    <w:rsid w:val="004B6CCA"/>
    <w:rsid w:val="004B7434"/>
    <w:rsid w:val="004C20B8"/>
    <w:rsid w:val="004D241B"/>
    <w:rsid w:val="004D26C3"/>
    <w:rsid w:val="004D48AC"/>
    <w:rsid w:val="004D5DA4"/>
    <w:rsid w:val="004E7840"/>
    <w:rsid w:val="00502CB6"/>
    <w:rsid w:val="0051180E"/>
    <w:rsid w:val="00524661"/>
    <w:rsid w:val="00533B42"/>
    <w:rsid w:val="00535799"/>
    <w:rsid w:val="00542089"/>
    <w:rsid w:val="00542792"/>
    <w:rsid w:val="005633C8"/>
    <w:rsid w:val="00573214"/>
    <w:rsid w:val="005815BA"/>
    <w:rsid w:val="005863E3"/>
    <w:rsid w:val="00594431"/>
    <w:rsid w:val="005B2CD9"/>
    <w:rsid w:val="005D2CD1"/>
    <w:rsid w:val="005D42B9"/>
    <w:rsid w:val="005D622D"/>
    <w:rsid w:val="005D6D24"/>
    <w:rsid w:val="005E5A49"/>
    <w:rsid w:val="005E69E7"/>
    <w:rsid w:val="00602B20"/>
    <w:rsid w:val="00610CED"/>
    <w:rsid w:val="0061118F"/>
    <w:rsid w:val="006135D0"/>
    <w:rsid w:val="00616C88"/>
    <w:rsid w:val="00625C38"/>
    <w:rsid w:val="00634760"/>
    <w:rsid w:val="00636A95"/>
    <w:rsid w:val="00641544"/>
    <w:rsid w:val="00645299"/>
    <w:rsid w:val="00650F4B"/>
    <w:rsid w:val="006544DE"/>
    <w:rsid w:val="00660465"/>
    <w:rsid w:val="00660903"/>
    <w:rsid w:val="00666E0A"/>
    <w:rsid w:val="00681D43"/>
    <w:rsid w:val="0068285E"/>
    <w:rsid w:val="006A0C5A"/>
    <w:rsid w:val="006A17CE"/>
    <w:rsid w:val="006A7CB5"/>
    <w:rsid w:val="006B33C6"/>
    <w:rsid w:val="006B3886"/>
    <w:rsid w:val="006B5291"/>
    <w:rsid w:val="006C421E"/>
    <w:rsid w:val="006C63D6"/>
    <w:rsid w:val="006D4B6B"/>
    <w:rsid w:val="006E11B8"/>
    <w:rsid w:val="006F1729"/>
    <w:rsid w:val="006F6085"/>
    <w:rsid w:val="00703FE7"/>
    <w:rsid w:val="0070592F"/>
    <w:rsid w:val="00707EE5"/>
    <w:rsid w:val="00724797"/>
    <w:rsid w:val="00732DB7"/>
    <w:rsid w:val="00736ED5"/>
    <w:rsid w:val="0076268C"/>
    <w:rsid w:val="00763483"/>
    <w:rsid w:val="00772DE5"/>
    <w:rsid w:val="007829AC"/>
    <w:rsid w:val="007830B8"/>
    <w:rsid w:val="00784DA7"/>
    <w:rsid w:val="007867AB"/>
    <w:rsid w:val="007A1DC5"/>
    <w:rsid w:val="007A2E0C"/>
    <w:rsid w:val="007B5843"/>
    <w:rsid w:val="007B7ADC"/>
    <w:rsid w:val="007C100A"/>
    <w:rsid w:val="007C3524"/>
    <w:rsid w:val="007C56FB"/>
    <w:rsid w:val="007D11BC"/>
    <w:rsid w:val="007D3F59"/>
    <w:rsid w:val="007E41C7"/>
    <w:rsid w:val="007F0C46"/>
    <w:rsid w:val="007F6428"/>
    <w:rsid w:val="008034FB"/>
    <w:rsid w:val="00804EC2"/>
    <w:rsid w:val="00811A8B"/>
    <w:rsid w:val="00820714"/>
    <w:rsid w:val="008335C6"/>
    <w:rsid w:val="0084149D"/>
    <w:rsid w:val="008436D2"/>
    <w:rsid w:val="00844BDF"/>
    <w:rsid w:val="008456D6"/>
    <w:rsid w:val="0085724D"/>
    <w:rsid w:val="00865432"/>
    <w:rsid w:val="0087089B"/>
    <w:rsid w:val="008838D6"/>
    <w:rsid w:val="00885467"/>
    <w:rsid w:val="00892F22"/>
    <w:rsid w:val="00893B04"/>
    <w:rsid w:val="008967D8"/>
    <w:rsid w:val="008A75A9"/>
    <w:rsid w:val="008B6259"/>
    <w:rsid w:val="008B6AD8"/>
    <w:rsid w:val="008C1836"/>
    <w:rsid w:val="008D0300"/>
    <w:rsid w:val="008D4EDE"/>
    <w:rsid w:val="008E2D8E"/>
    <w:rsid w:val="008E6B77"/>
    <w:rsid w:val="00905977"/>
    <w:rsid w:val="00917160"/>
    <w:rsid w:val="00917D8E"/>
    <w:rsid w:val="00920174"/>
    <w:rsid w:val="00920CCA"/>
    <w:rsid w:val="009353E0"/>
    <w:rsid w:val="009363CE"/>
    <w:rsid w:val="009430C3"/>
    <w:rsid w:val="00944C51"/>
    <w:rsid w:val="00946BC2"/>
    <w:rsid w:val="00955120"/>
    <w:rsid w:val="00976E29"/>
    <w:rsid w:val="0098383A"/>
    <w:rsid w:val="00983D51"/>
    <w:rsid w:val="00984524"/>
    <w:rsid w:val="009A2FFA"/>
    <w:rsid w:val="009A5CB2"/>
    <w:rsid w:val="009D0769"/>
    <w:rsid w:val="009D72D1"/>
    <w:rsid w:val="009E7584"/>
    <w:rsid w:val="009F24A7"/>
    <w:rsid w:val="009F32EE"/>
    <w:rsid w:val="009F39C6"/>
    <w:rsid w:val="00A1214A"/>
    <w:rsid w:val="00A16A1D"/>
    <w:rsid w:val="00A212B0"/>
    <w:rsid w:val="00A244E8"/>
    <w:rsid w:val="00A24F86"/>
    <w:rsid w:val="00A31820"/>
    <w:rsid w:val="00A371D1"/>
    <w:rsid w:val="00A44BDD"/>
    <w:rsid w:val="00A57E85"/>
    <w:rsid w:val="00A61A74"/>
    <w:rsid w:val="00A848C9"/>
    <w:rsid w:val="00A901B0"/>
    <w:rsid w:val="00A94993"/>
    <w:rsid w:val="00AC23AA"/>
    <w:rsid w:val="00AC6B7E"/>
    <w:rsid w:val="00AD22DB"/>
    <w:rsid w:val="00AD4852"/>
    <w:rsid w:val="00AD4F56"/>
    <w:rsid w:val="00AF5E43"/>
    <w:rsid w:val="00B0080D"/>
    <w:rsid w:val="00B04BF1"/>
    <w:rsid w:val="00B04BF3"/>
    <w:rsid w:val="00B058EF"/>
    <w:rsid w:val="00B05F98"/>
    <w:rsid w:val="00B1122C"/>
    <w:rsid w:val="00B160D3"/>
    <w:rsid w:val="00B20CC6"/>
    <w:rsid w:val="00B244EA"/>
    <w:rsid w:val="00B3784A"/>
    <w:rsid w:val="00B43646"/>
    <w:rsid w:val="00B5117F"/>
    <w:rsid w:val="00B61C03"/>
    <w:rsid w:val="00B71A7F"/>
    <w:rsid w:val="00B74F32"/>
    <w:rsid w:val="00B754D9"/>
    <w:rsid w:val="00B849ED"/>
    <w:rsid w:val="00B92D63"/>
    <w:rsid w:val="00B969A8"/>
    <w:rsid w:val="00BA4178"/>
    <w:rsid w:val="00BA5536"/>
    <w:rsid w:val="00BB064E"/>
    <w:rsid w:val="00BB5D94"/>
    <w:rsid w:val="00BC22EA"/>
    <w:rsid w:val="00BC7B39"/>
    <w:rsid w:val="00BD1CB9"/>
    <w:rsid w:val="00BD702F"/>
    <w:rsid w:val="00BE08AB"/>
    <w:rsid w:val="00BE25F0"/>
    <w:rsid w:val="00BE2A91"/>
    <w:rsid w:val="00BE35FC"/>
    <w:rsid w:val="00BF7F9C"/>
    <w:rsid w:val="00C012F3"/>
    <w:rsid w:val="00C022FB"/>
    <w:rsid w:val="00C114C2"/>
    <w:rsid w:val="00C24FEC"/>
    <w:rsid w:val="00C27529"/>
    <w:rsid w:val="00C3226F"/>
    <w:rsid w:val="00C33F8D"/>
    <w:rsid w:val="00C354EA"/>
    <w:rsid w:val="00C5236C"/>
    <w:rsid w:val="00C54987"/>
    <w:rsid w:val="00C74407"/>
    <w:rsid w:val="00C81CB1"/>
    <w:rsid w:val="00CA0782"/>
    <w:rsid w:val="00CB4EA2"/>
    <w:rsid w:val="00CC0197"/>
    <w:rsid w:val="00CC08A1"/>
    <w:rsid w:val="00CD02F1"/>
    <w:rsid w:val="00CD544D"/>
    <w:rsid w:val="00CD59E2"/>
    <w:rsid w:val="00CD7A7E"/>
    <w:rsid w:val="00CE07E8"/>
    <w:rsid w:val="00CF0406"/>
    <w:rsid w:val="00CF07FD"/>
    <w:rsid w:val="00D10C48"/>
    <w:rsid w:val="00D16168"/>
    <w:rsid w:val="00D17EF4"/>
    <w:rsid w:val="00D2100C"/>
    <w:rsid w:val="00D23586"/>
    <w:rsid w:val="00D25A06"/>
    <w:rsid w:val="00D25C8A"/>
    <w:rsid w:val="00D27180"/>
    <w:rsid w:val="00D34D75"/>
    <w:rsid w:val="00D535F1"/>
    <w:rsid w:val="00D54D03"/>
    <w:rsid w:val="00D60057"/>
    <w:rsid w:val="00D63C8E"/>
    <w:rsid w:val="00D66189"/>
    <w:rsid w:val="00D66690"/>
    <w:rsid w:val="00D674B0"/>
    <w:rsid w:val="00D70593"/>
    <w:rsid w:val="00D90419"/>
    <w:rsid w:val="00DA539F"/>
    <w:rsid w:val="00DA5C04"/>
    <w:rsid w:val="00DB4408"/>
    <w:rsid w:val="00DC4248"/>
    <w:rsid w:val="00DC66D3"/>
    <w:rsid w:val="00DD20ED"/>
    <w:rsid w:val="00DD72AE"/>
    <w:rsid w:val="00E070A3"/>
    <w:rsid w:val="00E14A8C"/>
    <w:rsid w:val="00E2054A"/>
    <w:rsid w:val="00E22CBD"/>
    <w:rsid w:val="00E333FF"/>
    <w:rsid w:val="00E33879"/>
    <w:rsid w:val="00E4278E"/>
    <w:rsid w:val="00E50F44"/>
    <w:rsid w:val="00E556EE"/>
    <w:rsid w:val="00E56208"/>
    <w:rsid w:val="00E73D2B"/>
    <w:rsid w:val="00E8125F"/>
    <w:rsid w:val="00E8137C"/>
    <w:rsid w:val="00E81D02"/>
    <w:rsid w:val="00E92101"/>
    <w:rsid w:val="00EB1687"/>
    <w:rsid w:val="00EB1D6E"/>
    <w:rsid w:val="00EB49C6"/>
    <w:rsid w:val="00EB6C42"/>
    <w:rsid w:val="00EC3005"/>
    <w:rsid w:val="00ED0AF0"/>
    <w:rsid w:val="00ED0D9E"/>
    <w:rsid w:val="00ED358E"/>
    <w:rsid w:val="00ED5599"/>
    <w:rsid w:val="00ED67B0"/>
    <w:rsid w:val="00EF2FC8"/>
    <w:rsid w:val="00EF4020"/>
    <w:rsid w:val="00EF4FFD"/>
    <w:rsid w:val="00F02A54"/>
    <w:rsid w:val="00F035FB"/>
    <w:rsid w:val="00F03849"/>
    <w:rsid w:val="00F15592"/>
    <w:rsid w:val="00F36A25"/>
    <w:rsid w:val="00F3767E"/>
    <w:rsid w:val="00F37D8C"/>
    <w:rsid w:val="00F644CE"/>
    <w:rsid w:val="00F66EDD"/>
    <w:rsid w:val="00F67BC7"/>
    <w:rsid w:val="00F932DF"/>
    <w:rsid w:val="00F95F95"/>
    <w:rsid w:val="00F9769E"/>
    <w:rsid w:val="00FA3121"/>
    <w:rsid w:val="00FB5CEA"/>
    <w:rsid w:val="00FC04A6"/>
    <w:rsid w:val="00FD763F"/>
    <w:rsid w:val="00FE5FA5"/>
    <w:rsid w:val="00FF00B3"/>
    <w:rsid w:val="00FF1F79"/>
    <w:rsid w:val="00FF64AC"/>
    <w:rsid w:val="315C3536"/>
    <w:rsid w:val="3E2A48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 Indent"/>
    <w:basedOn w:val="1"/>
    <w:uiPriority w:val="0"/>
    <w:pPr>
      <w:spacing w:line="300" w:lineRule="auto"/>
      <w:ind w:left="540" w:leftChars="257"/>
    </w:pPr>
    <w:rPr>
      <w:sz w:val="24"/>
    </w:r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 w:eastAsia="宋体" w:cs="Times New Roman"/>
      <w:kern w:val="0"/>
      <w:sz w:val="22"/>
      <w:szCs w:val="22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Times New Roman"/>
      <w:kern w:val="0"/>
      <w:sz w:val="22"/>
      <w:szCs w:val="22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uiPriority w:val="0"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unhideWhenUsed/>
    <w:uiPriority w:val="99"/>
    <w:rPr>
      <w:color w:val="0000FF"/>
      <w:u w:val="single"/>
    </w:rPr>
  </w:style>
  <w:style w:type="paragraph" w:customStyle="1" w:styleId="15">
    <w:name w:val="教学大纲标题2（小标题）"/>
    <w:basedOn w:val="1"/>
    <w:next w:val="1"/>
    <w:uiPriority w:val="0"/>
    <w:pPr>
      <w:snapToGrid w:val="0"/>
      <w:spacing w:before="480" w:after="120"/>
      <w:jc w:val="center"/>
      <w:outlineLvl w:val="1"/>
    </w:pPr>
    <w:rPr>
      <w:rFonts w:ascii="黑体" w:hAnsi="Arial" w:eastAsia="黑体" w:cs="Arial"/>
      <w:sz w:val="30"/>
      <w:szCs w:val="30"/>
    </w:rPr>
  </w:style>
  <w:style w:type="character" w:customStyle="1" w:styleId="16">
    <w:name w:val=" Char Char1"/>
    <w:link w:val="7"/>
    <w:uiPriority w:val="0"/>
    <w:rPr>
      <w:kern w:val="2"/>
      <w:sz w:val="18"/>
      <w:szCs w:val="18"/>
    </w:rPr>
  </w:style>
  <w:style w:type="character" w:customStyle="1" w:styleId="17">
    <w:name w:val=" Char Char"/>
    <w:link w:val="6"/>
    <w:uiPriority w:val="99"/>
    <w:rPr>
      <w:kern w:val="2"/>
      <w:sz w:val="18"/>
      <w:szCs w:val="18"/>
    </w:rPr>
  </w:style>
  <w:style w:type="character" w:customStyle="1" w:styleId="18">
    <w:name w:val=" Char Char2"/>
    <w:link w:val="2"/>
    <w:uiPriority w:val="0"/>
    <w:rPr>
      <w:b/>
      <w:bCs/>
      <w:kern w:val="44"/>
      <w:sz w:val="44"/>
      <w:szCs w:val="44"/>
    </w:rPr>
  </w:style>
  <w:style w:type="paragraph" w:customStyle="1" w:styleId="19">
    <w:name w:val="TOC 标题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paragraph" w:customStyle="1" w:styleId="20">
    <w:name w:val="列出段落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gcx</Company>
  <Pages>1</Pages>
  <Words>431</Words>
  <Characters>2457</Characters>
  <Lines>20</Lines>
  <Paragraphs>5</Paragraphs>
  <TotalTime>0</TotalTime>
  <ScaleCrop>false</ScaleCrop>
  <LinksUpToDate>false</LinksUpToDate>
  <CharactersWithSpaces>2883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2019-07-11T03:42:00Z</dcterms:created>
  <dc:creator>2345</dc:creator>
  <cp:lastModifiedBy>vertesyuan</cp:lastModifiedBy>
  <cp:lastPrinted>2020-07-17T00:29:00Z</cp:lastPrinted>
  <dcterms:modified xsi:type="dcterms:W3CDTF">2022-09-07T05:30:35Z</dcterms:modified>
  <dc:title>第一章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BCFBDAF6D6BC4DCBA8AF2DCB5EFBD0D0</vt:lpwstr>
  </property>
</Properties>
</file>