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/>
          <w:sz w:val="24"/>
        </w:rPr>
      </w:pPr>
    </w:p>
    <w:p>
      <w:pPr>
        <w:widowControl/>
        <w:jc w:val="left"/>
        <w:rPr>
          <w:rFonts w:hint="eastAsia" w:ascii="宋体" w:hAnsi="宋体"/>
          <w:sz w:val="24"/>
        </w:rPr>
      </w:pPr>
    </w:p>
    <w:p>
      <w:pPr>
        <w:widowControl/>
        <w:jc w:val="left"/>
        <w:rPr>
          <w:rFonts w:hint="eastAsia" w:ascii="宋体" w:hAnsi="宋体"/>
          <w:sz w:val="24"/>
        </w:rPr>
      </w:pPr>
    </w:p>
    <w:p>
      <w:pPr>
        <w:widowControl/>
        <w:jc w:val="left"/>
        <w:rPr>
          <w:rFonts w:hint="eastAsia" w:ascii="宋体" w:hAnsi="宋体"/>
          <w:sz w:val="24"/>
        </w:rPr>
      </w:pPr>
    </w:p>
    <w:p>
      <w:pPr>
        <w:widowControl/>
        <w:jc w:val="center"/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2656205" cy="485140"/>
            <wp:effectExtent l="0" t="0" r="10795" b="10160"/>
            <wp:docPr id="2" name="图片 2" descr="X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X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5620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hint="eastAsia"/>
        </w:rPr>
      </w:pPr>
    </w:p>
    <w:p>
      <w:pPr>
        <w:widowControl/>
        <w:jc w:val="center"/>
        <w:rPr>
          <w:rFonts w:hint="eastAsia"/>
        </w:rPr>
      </w:pPr>
    </w:p>
    <w:p>
      <w:pPr>
        <w:widowControl/>
        <w:jc w:val="center"/>
        <w:rPr>
          <w:rFonts w:hint="eastAsia" w:ascii="华文中宋" w:hAnsi="华文中宋" w:eastAsia="华文中宋"/>
          <w:b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/>
          <w:b/>
          <w:sz w:val="44"/>
          <w:szCs w:val="44"/>
        </w:rPr>
        <w:t>硕士研究生招生考试</w:t>
      </w:r>
    </w:p>
    <w:bookmarkEnd w:id="0"/>
    <w:p>
      <w:pPr>
        <w:widowControl/>
        <w:jc w:val="center"/>
        <w:rPr>
          <w:rFonts w:hint="eastAsia" w:ascii="黑体" w:hAnsi="华文中宋" w:eastAsia="黑体"/>
          <w:b/>
          <w:sz w:val="52"/>
          <w:szCs w:val="52"/>
        </w:rPr>
      </w:pPr>
      <w:r>
        <w:rPr>
          <w:rFonts w:hint="eastAsia" w:ascii="黑体" w:hAnsi="黑体" w:eastAsia="黑体" w:cs="黑体"/>
          <w:b/>
          <w:bCs/>
          <w:sz w:val="52"/>
          <w:szCs w:val="52"/>
        </w:rPr>
        <w:t>《植物资源学》</w:t>
      </w:r>
      <w:r>
        <w:rPr>
          <w:rFonts w:hint="eastAsia" w:ascii="黑体" w:hAnsi="华文中宋" w:eastAsia="黑体"/>
          <w:b/>
          <w:sz w:val="52"/>
          <w:szCs w:val="52"/>
        </w:rPr>
        <w:t>科目大纲</w:t>
      </w:r>
    </w:p>
    <w:p>
      <w:pPr>
        <w:widowControl/>
        <w:jc w:val="left"/>
        <w:rPr>
          <w:rFonts w:hint="eastAsia" w:ascii="宋体" w:hAnsi="宋体"/>
          <w:sz w:val="24"/>
        </w:rPr>
      </w:pPr>
    </w:p>
    <w:p>
      <w:pPr>
        <w:widowControl/>
        <w:jc w:val="left"/>
        <w:rPr>
          <w:rFonts w:hint="eastAsia" w:ascii="宋体" w:hAnsi="宋体"/>
          <w:sz w:val="24"/>
        </w:rPr>
      </w:pPr>
    </w:p>
    <w:p>
      <w:pPr>
        <w:widowControl/>
        <w:jc w:val="left"/>
        <w:rPr>
          <w:rFonts w:hint="eastAsia" w:ascii="宋体" w:hAnsi="宋体"/>
          <w:sz w:val="24"/>
        </w:rPr>
      </w:pPr>
    </w:p>
    <w:p>
      <w:pPr>
        <w:widowControl/>
        <w:spacing w:line="360" w:lineRule="auto"/>
        <w:jc w:val="left"/>
        <w:rPr>
          <w:rFonts w:hint="eastAsia" w:ascii="宋体" w:hAnsi="宋体"/>
          <w:sz w:val="24"/>
        </w:rPr>
      </w:pPr>
    </w:p>
    <w:p>
      <w:pPr>
        <w:widowControl/>
        <w:spacing w:line="360" w:lineRule="auto"/>
        <w:jc w:val="left"/>
        <w:rPr>
          <w:rFonts w:hint="eastAsia" w:ascii="宋体" w:hAnsi="宋体"/>
          <w:sz w:val="24"/>
        </w:rPr>
      </w:pPr>
    </w:p>
    <w:p>
      <w:pPr>
        <w:widowControl/>
        <w:spacing w:line="360" w:lineRule="auto"/>
        <w:jc w:val="left"/>
        <w:rPr>
          <w:rFonts w:hint="eastAsia" w:ascii="宋体" w:hAnsi="宋体"/>
          <w:sz w:val="24"/>
        </w:rPr>
      </w:pPr>
    </w:p>
    <w:p>
      <w:pPr>
        <w:widowControl/>
        <w:spacing w:line="360" w:lineRule="auto"/>
        <w:jc w:val="left"/>
        <w:rPr>
          <w:rFonts w:hint="eastAsia" w:ascii="宋体" w:hAnsi="宋体"/>
          <w:sz w:val="24"/>
        </w:rPr>
      </w:pPr>
    </w:p>
    <w:p>
      <w:pPr>
        <w:widowControl/>
        <w:spacing w:line="360" w:lineRule="auto"/>
        <w:jc w:val="left"/>
        <w:rPr>
          <w:rFonts w:hint="eastAsia" w:ascii="宋体" w:hAnsi="宋体"/>
          <w:sz w:val="24"/>
        </w:rPr>
      </w:pPr>
    </w:p>
    <w:p>
      <w:pPr>
        <w:widowControl/>
        <w:spacing w:line="360" w:lineRule="auto"/>
        <w:ind w:firstLine="1619" w:firstLineChars="506"/>
        <w:jc w:val="left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学院名称(盖章)：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  生命科学学院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  </w:t>
      </w:r>
    </w:p>
    <w:p>
      <w:pPr>
        <w:widowControl/>
        <w:spacing w:line="360" w:lineRule="auto"/>
        <w:ind w:firstLine="1635" w:firstLineChars="568"/>
        <w:jc w:val="left"/>
        <w:rPr>
          <w:rFonts w:hint="eastAsia" w:ascii="仿宋_GB2312" w:hAnsi="宋体" w:eastAsia="仿宋_GB2312"/>
          <w:w w:val="90"/>
          <w:sz w:val="32"/>
          <w:szCs w:val="32"/>
          <w:u w:val="single"/>
        </w:rPr>
      </w:pPr>
      <w:r>
        <w:rPr>
          <w:rFonts w:hint="eastAsia" w:ascii="仿宋_GB2312" w:hAnsi="宋体" w:eastAsia="仿宋_GB2312"/>
          <w:w w:val="90"/>
          <w:sz w:val="32"/>
          <w:szCs w:val="32"/>
        </w:rPr>
        <w:t>学院负责人(签字)：</w:t>
      </w:r>
      <w:r>
        <w:rPr>
          <w:rFonts w:hint="eastAsia" w:ascii="仿宋_GB2312" w:hAnsi="宋体" w:eastAsia="仿宋_GB2312"/>
          <w:w w:val="90"/>
          <w:sz w:val="32"/>
          <w:szCs w:val="32"/>
          <w:u w:val="single"/>
        </w:rPr>
        <w:t xml:space="preserve">                       </w:t>
      </w:r>
    </w:p>
    <w:p>
      <w:pPr>
        <w:widowControl/>
        <w:spacing w:line="360" w:lineRule="auto"/>
        <w:ind w:firstLine="1619" w:firstLineChars="506"/>
        <w:jc w:val="left"/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编  制  时  间：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</w:rPr>
        <w:t>202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>2</w:t>
      </w:r>
      <w:r>
        <w:rPr>
          <w:rFonts w:hint="eastAsia" w:ascii="仿宋_GB2312" w:hAnsi="宋体" w:eastAsia="仿宋_GB2312"/>
          <w:sz w:val="32"/>
          <w:szCs w:val="32"/>
          <w:u w:val="single"/>
        </w:rPr>
        <w:t>年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>6</w:t>
      </w:r>
      <w:r>
        <w:rPr>
          <w:rFonts w:hint="eastAsia" w:ascii="仿宋_GB2312" w:hAnsi="宋体" w:eastAsia="仿宋_GB2312"/>
          <w:sz w:val="32"/>
          <w:szCs w:val="32"/>
          <w:u w:val="single"/>
        </w:rPr>
        <w:t>月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>22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日  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</w:t>
      </w:r>
    </w:p>
    <w:p>
      <w:pPr>
        <w:spacing w:line="360" w:lineRule="auto"/>
      </w:pPr>
      <w:r>
        <w:rPr>
          <w:rFonts w:ascii="宋体" w:hAnsi="宋体"/>
          <w:sz w:val="24"/>
        </w:rPr>
        <w:br w:type="page"/>
      </w:r>
    </w:p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《植物资源学》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考核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大纲</w:t>
      </w:r>
    </w:p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（职业技术教育专业同等学力加试科目）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</w:p>
    <w:p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一、参考书目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 </w:t>
      </w:r>
      <w:r>
        <w:rPr>
          <w:rFonts w:hint="eastAsia" w:ascii="Times New Roman" w:hAnsi="Times New Roman" w:cs="Times New Roman"/>
          <w:sz w:val="24"/>
        </w:rPr>
        <w:t>杨利民</w:t>
      </w:r>
      <w:r>
        <w:rPr>
          <w:rFonts w:ascii="Times New Roman" w:hAnsi="Times New Roman" w:cs="Times New Roman"/>
          <w:sz w:val="24"/>
        </w:rPr>
        <w:t>编，</w:t>
      </w:r>
      <w:r>
        <w:rPr>
          <w:rFonts w:hint="eastAsia" w:ascii="Times New Roman" w:hAnsi="Times New Roman" w:cs="Times New Roman"/>
          <w:sz w:val="24"/>
        </w:rPr>
        <w:t>植物资源学</w:t>
      </w:r>
      <w:r>
        <w:rPr>
          <w:rFonts w:ascii="Times New Roman" w:hAnsi="Times New Roman" w:cs="Times New Roman"/>
          <w:sz w:val="24"/>
        </w:rPr>
        <w:t>，</w:t>
      </w:r>
      <w:r>
        <w:rPr>
          <w:rFonts w:hint="eastAsia" w:ascii="Times New Roman" w:hAnsi="Times New Roman" w:cs="Times New Roman"/>
          <w:sz w:val="24"/>
        </w:rPr>
        <w:t>中国农业</w:t>
      </w:r>
      <w:r>
        <w:rPr>
          <w:rFonts w:ascii="Times New Roman" w:hAnsi="Times New Roman" w:cs="Times New Roman"/>
          <w:sz w:val="24"/>
        </w:rPr>
        <w:t>出版社</w:t>
      </w:r>
      <w:r>
        <w:rPr>
          <w:rFonts w:hint="eastAsia" w:ascii="Times New Roman" w:hAnsi="Times New Roman" w:cs="Times New Roman"/>
          <w:sz w:val="24"/>
        </w:rPr>
        <w:t>（</w:t>
      </w:r>
      <w:r>
        <w:rPr>
          <w:rFonts w:ascii="Times New Roman" w:hAnsi="Times New Roman" w:cs="Times New Roman"/>
          <w:sz w:val="24"/>
        </w:rPr>
        <w:t>第</w:t>
      </w:r>
      <w:r>
        <w:rPr>
          <w:rFonts w:hint="eastAsia"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版</w:t>
      </w:r>
      <w:r>
        <w:rPr>
          <w:rFonts w:hint="eastAsia" w:ascii="Times New Roman" w:hAnsi="Times New Roman" w:cs="Times New Roman"/>
          <w:sz w:val="24"/>
        </w:rPr>
        <w:t>）</w:t>
      </w:r>
      <w:r>
        <w:rPr>
          <w:rFonts w:ascii="Times New Roman" w:hAnsi="Times New Roman" w:cs="Times New Roman"/>
          <w:sz w:val="24"/>
        </w:rPr>
        <w:t>，</w:t>
      </w:r>
      <w:r>
        <w:rPr>
          <w:rFonts w:hint="eastAsia" w:ascii="Times New Roman" w:hAnsi="Times New Roman" w:cs="Times New Roman"/>
          <w:sz w:val="24"/>
        </w:rPr>
        <w:t>2008</w:t>
      </w:r>
      <w:r>
        <w:rPr>
          <w:rFonts w:ascii="Times New Roman" w:hAnsi="Times New Roman" w:cs="Times New Roman"/>
          <w:sz w:val="24"/>
        </w:rPr>
        <w:t>年。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.  </w:t>
      </w:r>
      <w:r>
        <w:rPr>
          <w:rFonts w:hint="eastAsia" w:ascii="Times New Roman" w:hAnsi="Times New Roman" w:cs="Times New Roman"/>
          <w:sz w:val="24"/>
        </w:rPr>
        <w:t>王振宇</w:t>
      </w:r>
      <w:r>
        <w:rPr>
          <w:rFonts w:ascii="Times New Roman" w:hAnsi="Times New Roman" w:cs="Times New Roman"/>
          <w:sz w:val="24"/>
        </w:rPr>
        <w:t>编，</w:t>
      </w:r>
      <w:r>
        <w:rPr>
          <w:rFonts w:hint="eastAsia" w:ascii="Times New Roman" w:hAnsi="Times New Roman" w:cs="Times New Roman"/>
          <w:sz w:val="24"/>
        </w:rPr>
        <w:t>植物资源学</w:t>
      </w:r>
      <w:r>
        <w:rPr>
          <w:rFonts w:ascii="Times New Roman" w:hAnsi="Times New Roman" w:cs="Times New Roman"/>
          <w:sz w:val="24"/>
        </w:rPr>
        <w:t>，</w:t>
      </w:r>
      <w:r>
        <w:rPr>
          <w:rFonts w:hint="eastAsia" w:ascii="Times New Roman" w:hAnsi="Times New Roman" w:cs="Times New Roman"/>
          <w:sz w:val="24"/>
        </w:rPr>
        <w:t>中国科学技术</w:t>
      </w:r>
      <w:r>
        <w:rPr>
          <w:rFonts w:ascii="Times New Roman" w:hAnsi="Times New Roman" w:cs="Times New Roman"/>
          <w:sz w:val="24"/>
        </w:rPr>
        <w:t>出版社</w:t>
      </w:r>
      <w:r>
        <w:rPr>
          <w:rFonts w:hint="eastAsia" w:ascii="Times New Roman" w:hAnsi="Times New Roman" w:cs="Times New Roman"/>
          <w:sz w:val="24"/>
        </w:rPr>
        <w:t>（</w:t>
      </w:r>
      <w:r>
        <w:rPr>
          <w:rFonts w:ascii="Times New Roman" w:hAnsi="Times New Roman" w:cs="Times New Roman"/>
          <w:sz w:val="24"/>
        </w:rPr>
        <w:t>第</w:t>
      </w:r>
      <w:r>
        <w:rPr>
          <w:rFonts w:hint="eastAsia"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版</w:t>
      </w:r>
      <w:r>
        <w:rPr>
          <w:rFonts w:hint="eastAsia" w:ascii="Times New Roman" w:hAnsi="Times New Roman" w:cs="Times New Roman"/>
          <w:sz w:val="24"/>
        </w:rPr>
        <w:t>）</w:t>
      </w:r>
      <w:r>
        <w:rPr>
          <w:rFonts w:ascii="Times New Roman" w:hAnsi="Times New Roman" w:cs="Times New Roman"/>
          <w:sz w:val="24"/>
        </w:rPr>
        <w:t>，</w:t>
      </w:r>
      <w:r>
        <w:rPr>
          <w:rFonts w:hint="eastAsia" w:ascii="Times New Roman" w:hAnsi="Times New Roman" w:cs="Times New Roman"/>
          <w:sz w:val="24"/>
        </w:rPr>
        <w:t>2007</w:t>
      </w:r>
      <w:r>
        <w:rPr>
          <w:rFonts w:ascii="Times New Roman" w:hAnsi="Times New Roman" w:cs="Times New Roman"/>
          <w:sz w:val="24"/>
        </w:rPr>
        <w:t>年。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.  </w:t>
      </w:r>
      <w:r>
        <w:rPr>
          <w:rFonts w:hint="eastAsia" w:ascii="Times New Roman" w:hAnsi="Times New Roman" w:cs="Times New Roman"/>
          <w:sz w:val="24"/>
        </w:rPr>
        <w:t>王振宇</w:t>
      </w:r>
      <w:r>
        <w:rPr>
          <w:rFonts w:ascii="Times New Roman" w:hAnsi="Times New Roman" w:cs="Times New Roman"/>
          <w:sz w:val="24"/>
        </w:rPr>
        <w:t>编，</w:t>
      </w:r>
      <w:r>
        <w:rPr>
          <w:rFonts w:hint="eastAsia" w:ascii="Times New Roman" w:hAnsi="Times New Roman" w:cs="Times New Roman"/>
          <w:sz w:val="24"/>
        </w:rPr>
        <w:t>植物资源学教程</w:t>
      </w:r>
      <w:r>
        <w:rPr>
          <w:rFonts w:ascii="Times New Roman" w:hAnsi="Times New Roman" w:cs="Times New Roman"/>
          <w:sz w:val="24"/>
        </w:rPr>
        <w:t>，</w:t>
      </w:r>
      <w:r>
        <w:rPr>
          <w:rFonts w:hint="eastAsia" w:ascii="Times New Roman" w:hAnsi="Times New Roman" w:cs="Times New Roman"/>
          <w:sz w:val="24"/>
        </w:rPr>
        <w:t>东北林业大学</w:t>
      </w:r>
      <w:r>
        <w:rPr>
          <w:rFonts w:ascii="Times New Roman" w:hAnsi="Times New Roman" w:cs="Times New Roman"/>
          <w:sz w:val="24"/>
        </w:rPr>
        <w:t>出版社</w:t>
      </w:r>
      <w:r>
        <w:rPr>
          <w:rFonts w:hint="eastAsia" w:ascii="Times New Roman" w:hAnsi="Times New Roman" w:cs="Times New Roman"/>
          <w:sz w:val="24"/>
        </w:rPr>
        <w:t>（</w:t>
      </w:r>
      <w:r>
        <w:rPr>
          <w:rFonts w:ascii="Times New Roman" w:hAnsi="Times New Roman" w:cs="Times New Roman"/>
          <w:sz w:val="24"/>
        </w:rPr>
        <w:t>第</w:t>
      </w:r>
      <w:r>
        <w:rPr>
          <w:rFonts w:hint="eastAsia"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版</w:t>
      </w:r>
      <w:r>
        <w:rPr>
          <w:rFonts w:hint="eastAsia" w:ascii="Times New Roman" w:hAnsi="Times New Roman" w:cs="Times New Roman"/>
          <w:sz w:val="24"/>
        </w:rPr>
        <w:t>）</w:t>
      </w:r>
      <w:r>
        <w:rPr>
          <w:rFonts w:ascii="Times New Roman" w:hAnsi="Times New Roman" w:cs="Times New Roman"/>
          <w:sz w:val="24"/>
        </w:rPr>
        <w:t>，</w:t>
      </w:r>
      <w:r>
        <w:rPr>
          <w:rFonts w:hint="eastAsia" w:ascii="Times New Roman" w:hAnsi="Times New Roman" w:cs="Times New Roman"/>
          <w:sz w:val="24"/>
        </w:rPr>
        <w:t>2006</w:t>
      </w:r>
      <w:r>
        <w:rPr>
          <w:rFonts w:ascii="Times New Roman" w:hAnsi="Times New Roman" w:cs="Times New Roman"/>
          <w:sz w:val="24"/>
        </w:rPr>
        <w:t>年。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</w:rPr>
      </w:pPr>
    </w:p>
    <w:p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二、主要</w:t>
      </w:r>
      <w:r>
        <w:rPr>
          <w:rFonts w:hint="eastAsia" w:ascii="Times New Roman" w:hAnsi="Times New Roman" w:cs="Times New Roman"/>
          <w:b/>
          <w:bCs/>
          <w:sz w:val="28"/>
          <w:szCs w:val="28"/>
        </w:rPr>
        <w:t>涉及</w:t>
      </w:r>
      <w:r>
        <w:rPr>
          <w:rFonts w:ascii="Times New Roman" w:hAnsi="Times New Roman" w:cs="Times New Roman"/>
          <w:b/>
          <w:bCs/>
          <w:sz w:val="28"/>
          <w:szCs w:val="28"/>
        </w:rPr>
        <w:t>题型</w:t>
      </w:r>
      <w:r>
        <w:rPr>
          <w:rFonts w:hint="eastAsia" w:ascii="Times New Roman" w:hAnsi="Times New Roman" w:cs="Times New Roman"/>
          <w:b/>
          <w:bCs/>
          <w:sz w:val="28"/>
          <w:szCs w:val="28"/>
        </w:rPr>
        <w:t>、</w:t>
      </w:r>
      <w:r>
        <w:rPr>
          <w:rFonts w:ascii="Times New Roman" w:hAnsi="Times New Roman" w:cs="Times New Roman"/>
          <w:b/>
          <w:bCs/>
          <w:sz w:val="28"/>
          <w:szCs w:val="28"/>
        </w:rPr>
        <w:t>分值</w:t>
      </w:r>
      <w:r>
        <w:rPr>
          <w:rFonts w:hint="eastAsia" w:ascii="Times New Roman" w:hAnsi="Times New Roman" w:cs="Times New Roman"/>
          <w:b/>
          <w:bCs/>
          <w:sz w:val="28"/>
          <w:szCs w:val="28"/>
        </w:rPr>
        <w:t>及考试时间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（一）题型：名词解释、选择题、判断题、填空题、问答题、论述题。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（二）分值：满分</w:t>
      </w:r>
      <w:r>
        <w:rPr>
          <w:rFonts w:hint="eastAsia" w:ascii="Times New Roman" w:hAnsi="Times New Roman" w:cs="Times New Roman"/>
          <w:sz w:val="24"/>
        </w:rPr>
        <w:t>100</w:t>
      </w:r>
      <w:r>
        <w:rPr>
          <w:rFonts w:ascii="Times New Roman" w:hAnsi="Times New Roman" w:cs="Times New Roman"/>
          <w:sz w:val="24"/>
        </w:rPr>
        <w:t>分。</w:t>
      </w:r>
    </w:p>
    <w:p>
      <w:pPr>
        <w:spacing w:line="360" w:lineRule="auto"/>
        <w:ind w:firstLine="480" w:firstLineChars="200"/>
        <w:rPr>
          <w:rFonts w:hint="eastAsia"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（三）考试时间：120分钟。</w:t>
      </w:r>
    </w:p>
    <w:p>
      <w:pPr>
        <w:spacing w:line="360" w:lineRule="auto"/>
        <w:ind w:firstLine="480" w:firstLineChars="200"/>
        <w:rPr>
          <w:rFonts w:hint="eastAsia" w:ascii="Times New Roman" w:hAnsi="Times New Roman" w:cs="Times New Roman"/>
          <w:sz w:val="24"/>
        </w:rPr>
      </w:pPr>
    </w:p>
    <w:p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三、考试大纲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第</w:t>
      </w:r>
      <w:r>
        <w:rPr>
          <w:rFonts w:hint="eastAsia" w:ascii="Times New Roman" w:hAnsi="Times New Roman" w:cs="Times New Roman"/>
          <w:b/>
          <w:bCs/>
          <w:sz w:val="24"/>
        </w:rPr>
        <w:t>1</w:t>
      </w:r>
      <w:r>
        <w:rPr>
          <w:rFonts w:ascii="Times New Roman" w:hAnsi="Times New Roman" w:cs="Times New Roman"/>
          <w:b/>
          <w:bCs/>
          <w:sz w:val="24"/>
        </w:rPr>
        <w:t xml:space="preserve">章  </w:t>
      </w:r>
      <w:r>
        <w:rPr>
          <w:rFonts w:hint="eastAsia" w:ascii="Times New Roman" w:hAnsi="Times New Roman" w:cs="Times New Roman"/>
          <w:b/>
          <w:bCs/>
          <w:sz w:val="24"/>
        </w:rPr>
        <w:t>植物资源的分类、分布与特点</w:t>
      </w:r>
    </w:p>
    <w:p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考核要点：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植物资源的概念及其内涵，分类、分布及其特点</w:t>
      </w:r>
    </w:p>
    <w:p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hint="eastAsia" w:ascii="Times New Roman" w:hAnsi="Times New Roman" w:cs="Times New Roman"/>
          <w:b/>
          <w:bCs/>
          <w:sz w:val="24"/>
        </w:rPr>
        <w:t>主要</w:t>
      </w:r>
      <w:r>
        <w:rPr>
          <w:rFonts w:ascii="Times New Roman" w:hAnsi="Times New Roman" w:cs="Times New Roman"/>
          <w:b/>
          <w:bCs/>
          <w:sz w:val="24"/>
        </w:rPr>
        <w:t>考核内容：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1. 植物资源的概念及其内涵</w:t>
      </w:r>
    </w:p>
    <w:p>
      <w:pPr>
        <w:spacing w:line="360" w:lineRule="auto"/>
        <w:ind w:left="240" w:firstLine="240" w:firstLineChars="100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2. 植物资源的分类</w:t>
      </w:r>
    </w:p>
    <w:p>
      <w:pPr>
        <w:spacing w:line="360" w:lineRule="auto"/>
        <w:ind w:left="240" w:firstLine="240" w:firstLineChars="100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3. 植物资源的特点</w:t>
      </w:r>
    </w:p>
    <w:p>
      <w:pPr>
        <w:spacing w:line="360" w:lineRule="auto"/>
        <w:ind w:left="240" w:firstLine="240" w:firstLineChars="100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4、植物资源的区域分布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第</w:t>
      </w:r>
      <w:r>
        <w:rPr>
          <w:rFonts w:hint="eastAsia" w:ascii="Times New Roman" w:hAnsi="Times New Roman" w:cs="Times New Roman"/>
          <w:b/>
          <w:bCs/>
          <w:sz w:val="24"/>
        </w:rPr>
        <w:t>2</w:t>
      </w:r>
      <w:r>
        <w:rPr>
          <w:rFonts w:ascii="Times New Roman" w:hAnsi="Times New Roman" w:cs="Times New Roman"/>
          <w:b/>
          <w:bCs/>
          <w:sz w:val="24"/>
        </w:rPr>
        <w:t xml:space="preserve">章  </w:t>
      </w:r>
      <w:r>
        <w:rPr>
          <w:rFonts w:hint="eastAsia" w:ascii="Times New Roman" w:hAnsi="Times New Roman" w:cs="Times New Roman"/>
          <w:b/>
          <w:bCs/>
          <w:sz w:val="24"/>
        </w:rPr>
        <w:t>植物资源的开发与利用</w:t>
      </w:r>
    </w:p>
    <w:p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考核要点：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植物资源开发利用的层次、方法、途径</w:t>
      </w:r>
    </w:p>
    <w:p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hint="eastAsia" w:ascii="Times New Roman" w:hAnsi="Times New Roman" w:cs="Times New Roman"/>
          <w:b/>
          <w:bCs/>
          <w:sz w:val="24"/>
        </w:rPr>
        <w:t>主要</w:t>
      </w:r>
      <w:r>
        <w:rPr>
          <w:rFonts w:ascii="Times New Roman" w:hAnsi="Times New Roman" w:cs="Times New Roman"/>
          <w:b/>
          <w:bCs/>
          <w:sz w:val="24"/>
        </w:rPr>
        <w:t>考核内容：</w:t>
      </w:r>
    </w:p>
    <w:p>
      <w:pPr>
        <w:spacing w:line="360" w:lineRule="auto"/>
        <w:ind w:left="240" w:firstLine="240" w:firstLineChars="100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1. 植物资源开发利用的层次</w:t>
      </w:r>
    </w:p>
    <w:p>
      <w:pPr>
        <w:spacing w:line="360" w:lineRule="auto"/>
        <w:ind w:left="240" w:firstLine="240" w:firstLineChars="100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2. 植物资源开发的方法与途径</w:t>
      </w:r>
    </w:p>
    <w:p>
      <w:pPr>
        <w:spacing w:line="360" w:lineRule="auto"/>
        <w:ind w:left="240" w:firstLine="240" w:firstLineChars="100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3. 扩大植物资源产量的方法与途径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第</w:t>
      </w:r>
      <w:r>
        <w:rPr>
          <w:rFonts w:hint="eastAsia" w:ascii="Times New Roman" w:hAnsi="Times New Roman" w:cs="Times New Roman"/>
          <w:b/>
          <w:bCs/>
          <w:sz w:val="24"/>
        </w:rPr>
        <w:t>3</w:t>
      </w:r>
      <w:r>
        <w:rPr>
          <w:rFonts w:ascii="Times New Roman" w:hAnsi="Times New Roman" w:cs="Times New Roman"/>
          <w:b/>
          <w:bCs/>
          <w:sz w:val="24"/>
        </w:rPr>
        <w:t xml:space="preserve">章  </w:t>
      </w:r>
      <w:r>
        <w:rPr>
          <w:rFonts w:hint="eastAsia" w:ascii="Times New Roman" w:hAnsi="Times New Roman" w:cs="Times New Roman"/>
          <w:b/>
          <w:bCs/>
          <w:sz w:val="24"/>
        </w:rPr>
        <w:t>植物资源的调查与评价</w:t>
      </w:r>
    </w:p>
    <w:p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考核要点：</w:t>
      </w:r>
      <w:r>
        <w:rPr>
          <w:rFonts w:hint="eastAsia" w:ascii="Times New Roman" w:hAnsi="Times New Roman" w:cs="Times New Roman"/>
          <w:sz w:val="24"/>
        </w:rPr>
        <w:t>植物资源调查的程序、方法、内容、分析、评价</w:t>
      </w:r>
    </w:p>
    <w:p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hint="eastAsia" w:ascii="Times New Roman" w:hAnsi="Times New Roman" w:cs="Times New Roman"/>
          <w:b/>
          <w:bCs/>
          <w:sz w:val="24"/>
        </w:rPr>
        <w:t>主要</w:t>
      </w:r>
      <w:r>
        <w:rPr>
          <w:rFonts w:ascii="Times New Roman" w:hAnsi="Times New Roman" w:cs="Times New Roman"/>
          <w:b/>
          <w:bCs/>
          <w:sz w:val="24"/>
        </w:rPr>
        <w:t>考核内容：</w:t>
      </w:r>
    </w:p>
    <w:p>
      <w:pPr>
        <w:spacing w:line="360" w:lineRule="auto"/>
        <w:ind w:firstLine="480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hint="eastAsia" w:ascii="Times New Roman" w:hAnsi="Times New Roman" w:cs="Times New Roman"/>
          <w:sz w:val="24"/>
        </w:rPr>
        <w:t>植物资源调查的工作程序</w:t>
      </w:r>
    </w:p>
    <w:p>
      <w:pPr>
        <w:spacing w:line="360" w:lineRule="auto"/>
        <w:ind w:firstLine="480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2. 植物资源调查的基本方法</w:t>
      </w:r>
    </w:p>
    <w:p>
      <w:pPr>
        <w:spacing w:line="360" w:lineRule="auto"/>
        <w:ind w:firstLine="480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3. 植物资源调查的主要内容</w:t>
      </w:r>
    </w:p>
    <w:p>
      <w:pPr>
        <w:spacing w:line="360" w:lineRule="auto"/>
        <w:ind w:firstLine="480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4. 植物资源综合分析与评价</w:t>
      </w:r>
    </w:p>
    <w:p>
      <w:pPr>
        <w:spacing w:line="360" w:lineRule="auto"/>
        <w:ind w:firstLine="480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5. 植物资源调查报告的撰写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第</w:t>
      </w:r>
      <w:r>
        <w:rPr>
          <w:rFonts w:hint="eastAsia" w:ascii="Times New Roman" w:hAnsi="Times New Roman" w:cs="Times New Roman"/>
          <w:b/>
          <w:bCs/>
          <w:sz w:val="24"/>
        </w:rPr>
        <w:t>4</w:t>
      </w:r>
      <w:r>
        <w:rPr>
          <w:rFonts w:ascii="Times New Roman" w:hAnsi="Times New Roman" w:cs="Times New Roman"/>
          <w:b/>
          <w:bCs/>
          <w:sz w:val="24"/>
        </w:rPr>
        <w:t xml:space="preserve">章  </w:t>
      </w:r>
      <w:r>
        <w:rPr>
          <w:rFonts w:hint="eastAsia" w:ascii="Times New Roman" w:hAnsi="Times New Roman" w:cs="Times New Roman"/>
          <w:b/>
          <w:bCs/>
          <w:sz w:val="24"/>
        </w:rPr>
        <w:t>植物资源的可持续利用与野生抚育</w:t>
      </w:r>
    </w:p>
    <w:p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考核要点：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植物资源受胁迫的因素，植物资源可持续利用研究途径、理论与方法，野生抚育的概念、特征与方法</w:t>
      </w:r>
    </w:p>
    <w:p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hint="eastAsia" w:ascii="Times New Roman" w:hAnsi="Times New Roman" w:cs="Times New Roman"/>
          <w:b/>
          <w:bCs/>
          <w:sz w:val="24"/>
        </w:rPr>
        <w:t>主要</w:t>
      </w:r>
      <w:r>
        <w:rPr>
          <w:rFonts w:ascii="Times New Roman" w:hAnsi="Times New Roman" w:cs="Times New Roman"/>
          <w:b/>
          <w:bCs/>
          <w:sz w:val="24"/>
        </w:rPr>
        <w:t>考核内容：</w:t>
      </w:r>
    </w:p>
    <w:p>
      <w:pPr>
        <w:spacing w:line="360" w:lineRule="auto"/>
        <w:ind w:left="240" w:firstLine="240" w:firstLineChars="100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1. 植物资源可持续利用的概念与意义</w:t>
      </w:r>
    </w:p>
    <w:p>
      <w:pPr>
        <w:spacing w:line="360" w:lineRule="auto"/>
        <w:ind w:left="240" w:firstLine="240" w:firstLineChars="100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2. 植物资源受胁迫的因素</w:t>
      </w:r>
    </w:p>
    <w:p>
      <w:pPr>
        <w:spacing w:line="360" w:lineRule="auto"/>
        <w:ind w:left="240" w:firstLine="240" w:firstLineChars="100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3. 植物资源可持续利用研究途径</w:t>
      </w:r>
    </w:p>
    <w:p>
      <w:pPr>
        <w:spacing w:line="360" w:lineRule="auto"/>
        <w:ind w:left="240" w:firstLine="240" w:firstLineChars="100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4. 植物资源可持续利用的理论与方法</w:t>
      </w:r>
    </w:p>
    <w:p>
      <w:pPr>
        <w:spacing w:line="360" w:lineRule="auto"/>
        <w:ind w:left="240" w:firstLine="240" w:firstLineChars="100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5. 野生抚育的概念、特征与方法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第</w:t>
      </w:r>
      <w:r>
        <w:rPr>
          <w:rFonts w:hint="eastAsia" w:ascii="Times New Roman" w:hAnsi="Times New Roman" w:cs="Times New Roman"/>
          <w:b/>
          <w:bCs/>
          <w:sz w:val="24"/>
        </w:rPr>
        <w:t>5</w:t>
      </w:r>
      <w:r>
        <w:rPr>
          <w:rFonts w:ascii="Times New Roman" w:hAnsi="Times New Roman" w:cs="Times New Roman"/>
          <w:b/>
          <w:bCs/>
          <w:sz w:val="24"/>
        </w:rPr>
        <w:t xml:space="preserve">章  </w:t>
      </w:r>
      <w:r>
        <w:rPr>
          <w:rFonts w:hint="eastAsia" w:ascii="Times New Roman" w:hAnsi="Times New Roman" w:cs="Times New Roman"/>
          <w:b/>
          <w:bCs/>
          <w:sz w:val="24"/>
        </w:rPr>
        <w:t>植物资源的保护与管理</w:t>
      </w:r>
    </w:p>
    <w:p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考核要点：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物种灭绝或受威胁的人为因素，植物资源的保护与管理，我国植物多样性的特点及其受威胁状况</w:t>
      </w:r>
    </w:p>
    <w:p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hint="eastAsia" w:ascii="Times New Roman" w:hAnsi="Times New Roman" w:cs="Times New Roman"/>
          <w:b/>
          <w:bCs/>
          <w:sz w:val="24"/>
        </w:rPr>
        <w:t>主要</w:t>
      </w:r>
      <w:r>
        <w:rPr>
          <w:rFonts w:ascii="Times New Roman" w:hAnsi="Times New Roman" w:cs="Times New Roman"/>
          <w:b/>
          <w:bCs/>
          <w:sz w:val="24"/>
        </w:rPr>
        <w:t>考核内容：</w:t>
      </w:r>
    </w:p>
    <w:p>
      <w:pPr>
        <w:spacing w:line="360" w:lineRule="auto"/>
        <w:ind w:left="240" w:firstLine="240" w:firstLineChars="100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1. 物种灭绝或受威胁的人为因素</w:t>
      </w:r>
    </w:p>
    <w:p>
      <w:pPr>
        <w:spacing w:line="360" w:lineRule="auto"/>
        <w:ind w:left="240" w:firstLine="240" w:firstLineChars="100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2. 物种受威胁与保护的等级划分</w:t>
      </w:r>
    </w:p>
    <w:p>
      <w:pPr>
        <w:spacing w:line="360" w:lineRule="auto"/>
        <w:ind w:left="240" w:firstLine="240" w:firstLineChars="100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3. 植物资源的保护与管理</w:t>
      </w:r>
    </w:p>
    <w:p>
      <w:pPr>
        <w:spacing w:line="360" w:lineRule="auto"/>
        <w:ind w:left="240" w:firstLine="240" w:firstLineChars="100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4. 我国植物多样性的特点及其受威胁状况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第</w:t>
      </w:r>
      <w:r>
        <w:rPr>
          <w:rFonts w:hint="eastAsia" w:ascii="Times New Roman" w:hAnsi="Times New Roman" w:cs="Times New Roman"/>
          <w:b/>
          <w:bCs/>
          <w:sz w:val="24"/>
        </w:rPr>
        <w:t>6</w:t>
      </w:r>
      <w:r>
        <w:rPr>
          <w:rFonts w:ascii="Times New Roman" w:hAnsi="Times New Roman" w:cs="Times New Roman"/>
          <w:b/>
          <w:bCs/>
          <w:sz w:val="24"/>
        </w:rPr>
        <w:t xml:space="preserve">章  </w:t>
      </w:r>
      <w:r>
        <w:rPr>
          <w:rFonts w:hint="eastAsia" w:ascii="Times New Roman" w:hAnsi="Times New Roman" w:cs="Times New Roman"/>
          <w:b/>
          <w:bCs/>
          <w:sz w:val="24"/>
        </w:rPr>
        <w:t>特色植物资源概论</w:t>
      </w:r>
    </w:p>
    <w:p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考核要点：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bCs/>
          <w:sz w:val="24"/>
        </w:rPr>
      </w:pPr>
      <w:r>
        <w:rPr>
          <w:rFonts w:hint="eastAsia" w:ascii="Times New Roman" w:hAnsi="Times New Roman" w:cs="Times New Roman"/>
          <w:bCs/>
          <w:sz w:val="24"/>
        </w:rPr>
        <w:t>结合家乡特色重要植物资源综合深度剖析</w:t>
      </w:r>
    </w:p>
    <w:p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hint="eastAsia" w:ascii="Times New Roman" w:hAnsi="Times New Roman" w:cs="Times New Roman"/>
          <w:b/>
          <w:bCs/>
          <w:sz w:val="24"/>
        </w:rPr>
        <w:t>主要</w:t>
      </w:r>
      <w:r>
        <w:rPr>
          <w:rFonts w:ascii="Times New Roman" w:hAnsi="Times New Roman" w:cs="Times New Roman"/>
          <w:b/>
          <w:bCs/>
          <w:sz w:val="24"/>
        </w:rPr>
        <w:t>考核内容：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药用植物资源、野果植物资源、野菜植物资源、芳香油植物资源、色素植物资源、纤维植物资源、油脂植物资源、淀粉植物资源、树脂植物资源、树胶植物资源、鞣质植物资源、农药植物资源、观赏植物资源和其他植物资源（包括甜味剂植物资源、经济昆虫寄主植物资源、皂素和木栓植物资源及能源植物资源。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3YzdmMDI3ZmQyMDY3NzU1NWJkZGIwNjc4ZDM1ZjQifQ=="/>
  </w:docVars>
  <w:rsids>
    <w:rsidRoot w:val="00000000"/>
    <w:rsid w:val="1EC53495"/>
    <w:rsid w:val="276E6F72"/>
    <w:rsid w:val="3F5D194E"/>
    <w:rsid w:val="462036D5"/>
    <w:rsid w:val="46637F57"/>
    <w:rsid w:val="48EB7FCA"/>
    <w:rsid w:val="4D44539E"/>
    <w:rsid w:val="5CC901CB"/>
    <w:rsid w:val="6A09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wmf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924</Words>
  <Characters>960</Characters>
  <Lines>0</Lines>
  <Paragraphs>0</Paragraphs>
  <TotalTime>0</TotalTime>
  <ScaleCrop>false</ScaleCrop>
  <LinksUpToDate>false</LinksUpToDate>
  <CharactersWithSpaces>998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2022-06-21T09:20:00Z</dcterms:created>
  <dc:creator>Administrator</dc:creator>
  <cp:lastModifiedBy>Administrator</cp:lastModifiedBy>
  <dcterms:modified xsi:type="dcterms:W3CDTF">2022-06-29T08:27:39Z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0ADB757E92A4498A8B414DE7EDDFBF32</vt:lpwstr>
  </property>
</Properties>
</file>