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1" w:name="_GoBack"/>
      <w:bookmarkEnd w:id="1"/>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Picture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影视理论</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(科目代码：829)</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280" w:firstLineChars="400"/>
        <w:jc w:val="left"/>
        <w:rPr>
          <w:rFonts w:ascii="仿宋_GB2312" w:hAnsi="宋体" w:eastAsia="仿宋_GB2312"/>
          <w:sz w:val="32"/>
          <w:szCs w:val="32"/>
          <w:u w:val="single"/>
        </w:rPr>
      </w:pPr>
      <w:r>
        <w:rPr>
          <w:rFonts w:hint="eastAsia" w:ascii="仿宋_GB2312" w:hAnsi="宋体" w:eastAsia="仿宋_GB2312"/>
          <w:sz w:val="32"/>
          <w:szCs w:val="32"/>
        </w:rPr>
        <w:t xml:space="preserve">学院名称(盖章)： </w:t>
      </w:r>
      <w:r>
        <w:rPr>
          <w:rFonts w:hint="eastAsia" w:ascii="仿宋_GB2312" w:hAnsi="宋体" w:eastAsia="仿宋_GB2312"/>
          <w:sz w:val="32"/>
          <w:szCs w:val="32"/>
          <w:u w:val="single"/>
        </w:rPr>
        <w:t xml:space="preserve">         传媒学院          </w:t>
      </w:r>
    </w:p>
    <w:p>
      <w:pPr>
        <w:widowControl/>
        <w:spacing w:line="800" w:lineRule="exact"/>
        <w:jc w:val="left"/>
        <w:rPr>
          <w:rFonts w:hint="eastAsia" w:ascii="仿宋_GB2312" w:hAnsi="宋体" w:eastAsia="仿宋_GB2312"/>
          <w:w w:val="90"/>
          <w:sz w:val="32"/>
          <w:szCs w:val="32"/>
          <w:u w:val="single"/>
        </w:rPr>
      </w:pPr>
      <w:r>
        <w:rPr>
          <w:rFonts w:hint="eastAsia" w:ascii="仿宋_GB2312" w:hAnsi="宋体" w:eastAsia="仿宋_GB2312"/>
          <w:sz w:val="32"/>
          <w:szCs w:val="32"/>
        </w:rPr>
        <w:t xml:space="preserve">        学院负责人</w:t>
      </w:r>
      <w:r>
        <w:rPr>
          <w:rFonts w:hint="eastAsia" w:ascii="仿宋_GB2312" w:hAnsi="宋体" w:eastAsia="仿宋_GB2312"/>
          <w:w w:val="90"/>
          <w:sz w:val="32"/>
          <w:szCs w:val="32"/>
        </w:rPr>
        <w:t>(签字)：</w:t>
      </w:r>
      <w:r>
        <w:rPr>
          <w:rFonts w:hint="eastAsia" w:ascii="仿宋_GB2312" w:hAnsi="宋体" w:eastAsia="仿宋_GB2312"/>
          <w:w w:val="90"/>
          <w:sz w:val="32"/>
          <w:szCs w:val="32"/>
          <w:u w:val="single"/>
        </w:rPr>
        <w:t xml:space="preserve">                              </w:t>
      </w:r>
    </w:p>
    <w:p>
      <w:pPr>
        <w:widowControl/>
        <w:spacing w:line="800" w:lineRule="exact"/>
        <w:jc w:val="left"/>
        <w:rPr>
          <w:rFonts w:hint="eastAsia" w:ascii="仿宋_GB2312" w:hAnsi="宋体" w:eastAsia="仿宋_GB2312"/>
          <w:sz w:val="32"/>
          <w:szCs w:val="32"/>
          <w:u w:val="single"/>
        </w:rPr>
      </w:pPr>
      <w:r>
        <w:rPr>
          <w:rFonts w:hint="eastAsia" w:ascii="仿宋_GB2312" w:hAnsi="宋体" w:eastAsia="仿宋_GB2312"/>
          <w:sz w:val="32"/>
          <w:szCs w:val="32"/>
        </w:rPr>
        <w:t xml:space="preserve">        编  制  时  间： </w:t>
      </w:r>
      <w:r>
        <w:rPr>
          <w:rFonts w:hint="eastAsia" w:ascii="仿宋_GB2312" w:hAnsi="宋体" w:eastAsia="仿宋_GB2312"/>
          <w:sz w:val="32"/>
          <w:szCs w:val="32"/>
          <w:u w:val="single"/>
        </w:rPr>
        <w:t xml:space="preserve">      2022年6月22日      </w:t>
      </w:r>
    </w:p>
    <w:p>
      <w:pPr>
        <w:widowControl/>
        <w:spacing w:line="800" w:lineRule="exact"/>
        <w:ind w:firstLine="482" w:firstLineChars="200"/>
        <w:jc w:val="left"/>
        <w:rPr>
          <w:rFonts w:hint="eastAsia" w:ascii="宋体" w:hAnsi="宋体"/>
          <w:b/>
          <w:sz w:val="24"/>
        </w:rPr>
      </w:pP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黑体" w:hAnsi="华文中宋" w:eastAsia="黑体"/>
          <w:b/>
          <w:sz w:val="30"/>
          <w:szCs w:val="30"/>
        </w:rPr>
      </w:pPr>
      <w:r>
        <w:rPr>
          <w:rFonts w:ascii="宋体" w:hAnsi="宋体"/>
          <w:sz w:val="24"/>
        </w:rPr>
        <w:br w:type="page"/>
      </w:r>
      <w:r>
        <w:rPr>
          <w:rFonts w:hint="eastAsia" w:ascii="宋体" w:hAnsi="宋体"/>
          <w:sz w:val="24"/>
        </w:rPr>
        <w:t xml:space="preserve">                          </w:t>
      </w:r>
      <w:r>
        <w:rPr>
          <w:rFonts w:hint="eastAsia" w:ascii="黑体" w:hAnsi="华文中宋" w:eastAsia="黑体"/>
          <w:b/>
          <w:sz w:val="30"/>
          <w:szCs w:val="30"/>
        </w:rPr>
        <w:t>《</w:t>
      </w:r>
      <w:r>
        <w:rPr>
          <w:rFonts w:hint="eastAsia" w:ascii="黑体" w:hAnsi="宋体" w:eastAsia="黑体"/>
          <w:b/>
          <w:sz w:val="30"/>
          <w:szCs w:val="30"/>
        </w:rPr>
        <w:t>影视理论</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(科目代码：829)</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影视理论》考试大纲适用于报考西北师范大学戏剧与影视学、艺术硕士（广播电视领域）研究生入学考试。《影视理论》是戏剧与影视学专业下属各个本科专业的一门综合性、集合式的重要专业基础和专业理论课考试科目。《影视理论》主要考核影视艺术史、</w:t>
      </w:r>
      <w:bookmarkStart w:id="0" w:name="_Hlk11075867"/>
      <w:r>
        <w:rPr>
          <w:rFonts w:hint="eastAsia" w:ascii="仿宋_GB2312" w:hAnsi="宋体" w:eastAsia="仿宋_GB2312"/>
          <w:szCs w:val="21"/>
        </w:rPr>
        <w:t>影视美学、影视语言</w:t>
      </w:r>
      <w:bookmarkEnd w:id="0"/>
      <w:r>
        <w:rPr>
          <w:rFonts w:hint="eastAsia" w:ascii="仿宋_GB2312" w:hAnsi="宋体" w:eastAsia="仿宋_GB2312"/>
          <w:szCs w:val="21"/>
        </w:rPr>
        <w:t>等方面的基本知识，同时强调考生能够运用一定的理论对影视作品和影视文化现象、事件进行分析。</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520" w:lineRule="exact"/>
        <w:ind w:firstLine="420" w:firstLineChars="200"/>
        <w:jc w:val="left"/>
        <w:rPr>
          <w:rFonts w:hint="eastAsia" w:ascii="仿宋_GB2312" w:hAnsi="宋体" w:eastAsia="仿宋_GB2312"/>
          <w:b/>
          <w:sz w:val="28"/>
          <w:szCs w:val="28"/>
        </w:rPr>
      </w:pPr>
      <w:r>
        <w:rPr>
          <w:rFonts w:hint="eastAsia" w:ascii="仿宋_GB2312" w:hAnsi="宋体" w:eastAsia="仿宋_GB2312"/>
          <w:szCs w:val="21"/>
        </w:rPr>
        <w:t>一方面考查考生对基本知识点的理解，包括影视艺术史、影视美学、影视语言等，另一方面考查考生运用基本知识和基本理论对当前影视作品和影视文化现象进行分析和解读的能力。</w:t>
      </w:r>
    </w:p>
    <w:p>
      <w:pPr>
        <w:widowControl/>
        <w:spacing w:line="520" w:lineRule="exact"/>
        <w:jc w:val="center"/>
        <w:rPr>
          <w:rFonts w:hint="eastAsia" w:ascii="仿宋_GB2312" w:hAnsi="宋体" w:eastAsia="仿宋_GB2312"/>
          <w:b/>
          <w:szCs w:val="21"/>
        </w:rPr>
      </w:pPr>
      <w:r>
        <w:rPr>
          <w:rFonts w:hint="eastAsia" w:ascii="仿宋_GB2312" w:hAnsi="宋体" w:eastAsia="仿宋_GB2312"/>
          <w:b/>
          <w:sz w:val="28"/>
          <w:szCs w:val="28"/>
        </w:rPr>
        <w:t>三、考核内容</w:t>
      </w:r>
    </w:p>
    <w:p>
      <w:pPr>
        <w:widowControl/>
        <w:spacing w:line="520" w:lineRule="exact"/>
        <w:jc w:val="left"/>
        <w:rPr>
          <w:rFonts w:hint="eastAsia" w:ascii="仿宋_GB2312" w:hAnsi="宋体" w:eastAsia="仿宋_GB2312"/>
          <w:b/>
          <w:szCs w:val="21"/>
        </w:rPr>
      </w:pPr>
      <w:r>
        <w:rPr>
          <w:rFonts w:hint="eastAsia" w:ascii="仿宋_GB2312" w:hAnsi="宋体" w:eastAsia="仿宋_GB2312"/>
          <w:b/>
          <w:szCs w:val="21"/>
        </w:rPr>
        <w:t xml:space="preserve">    第一部分  影视艺术史</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一、世界电影艺术史</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电影的发明与初期发展，民族电影、好莱坞古典主义与第一次世界大战，1920年代的法国电影 、德国电影 、苏联电影和好莱坞电影 。</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有声电影的兴起，好莱坞制片厂制度，电影与国家政权：苏联、德国、意大利，法国：诗意现实主义，人民阵线与占领期， 左派、纪录片与实验电影。 </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二战后美国电影、欧洲电影，战后西方以外国家的电影，艺术电影和作者观念，新浪潮与新电影，战后纪录片与实验电影。 </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好莱坞的衰落与复兴，1960年代和1970年代的政治批判电影，1960年代后期以来的纪录电影和实验电影，1970年代以来的欧洲和苏联电影，1970年代以来的拉美、亚太地区、中东和非洲电影。</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电子媒体时代的电影，美国电影与娱乐经济。</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二、中国电影艺术史</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1949年以前的中国电影创作 。</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1949—1978年的中国电影 。</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改革开放以来的中国电影。</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香港、台湾、澳门电影。</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三、世界广播电视艺术史</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广播电视科技的发明，广播电视事业的诞生，广播电视科技的革新，广播电视的发展趋势。</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广播电视体制的分类及特点，美国广播电视体制，英国广播电视体制，苏联及俄罗斯广播电视体制，新媒介引发的取消规制浪潮和再度规制努力。</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广播电视节目类型的起源及发展，美国电视节目史，英国电视节目史。</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四、中国电视艺术史</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中国广播事业的诞生和早期广播的发展。</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“十七年”间的广播电视。</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“文化大革命”与广播电视。</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改革开放初期的广播电视事业。</w:t>
      </w:r>
    </w:p>
    <w:p>
      <w:pPr>
        <w:widowControl/>
        <w:spacing w:line="520" w:lineRule="exact"/>
        <w:ind w:firstLine="315" w:firstLineChars="150"/>
        <w:jc w:val="left"/>
        <w:rPr>
          <w:rFonts w:hint="eastAsia" w:ascii="仿宋_GB2312" w:hAnsi="宋体" w:eastAsia="仿宋_GB2312"/>
          <w:szCs w:val="21"/>
        </w:rPr>
      </w:pPr>
      <w:r>
        <w:rPr>
          <w:rFonts w:hint="eastAsia" w:ascii="仿宋_GB2312" w:hAnsi="宋体" w:eastAsia="仿宋_GB2312"/>
          <w:szCs w:val="21"/>
        </w:rPr>
        <w:t xml:space="preserve"> 广播电视事业的转型时期。</w:t>
      </w:r>
    </w:p>
    <w:p>
      <w:pPr>
        <w:widowControl/>
        <w:spacing w:line="520" w:lineRule="exact"/>
        <w:jc w:val="left"/>
        <w:rPr>
          <w:rFonts w:ascii="仿宋_GB2312" w:hAnsi="宋体" w:eastAsia="仿宋_GB2312"/>
          <w:szCs w:val="21"/>
        </w:rPr>
      </w:pPr>
      <w:r>
        <w:rPr>
          <w:rFonts w:hint="eastAsia" w:ascii="仿宋_GB2312" w:hAnsi="宋体" w:eastAsia="仿宋_GB2312"/>
          <w:szCs w:val="21"/>
        </w:rPr>
        <w:t xml:space="preserve">    香港、澳门、台湾广播电视事业。</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广播电视的节目演变，包括广播电视新闻，电视剧，纪实类节目，电视综艺等。</w:t>
      </w:r>
    </w:p>
    <w:p>
      <w:pPr>
        <w:widowControl/>
        <w:spacing w:line="520" w:lineRule="exact"/>
        <w:jc w:val="left"/>
        <w:rPr>
          <w:rFonts w:hint="eastAsia" w:ascii="仿宋_GB2312" w:hAnsi="宋体" w:eastAsia="仿宋_GB2312"/>
          <w:b/>
          <w:szCs w:val="21"/>
        </w:rPr>
      </w:pPr>
      <w:r>
        <w:rPr>
          <w:rFonts w:hint="eastAsia" w:ascii="仿宋_GB2312" w:hAnsi="宋体" w:eastAsia="仿宋_GB2312"/>
          <w:b/>
          <w:szCs w:val="21"/>
        </w:rPr>
        <w:t xml:space="preserve">    第二部分  影视美学</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一、</w:t>
      </w:r>
      <w:r>
        <w:rPr>
          <w:rFonts w:ascii="仿宋_GB2312" w:hAnsi="宋体" w:eastAsia="仿宋_GB2312"/>
          <w:szCs w:val="21"/>
        </w:rPr>
        <w:t xml:space="preserve">经典电影美学理论 </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早期电影美学理论，苏联蒙太奇电影流派与蒙太奇电影美学理论，好莱坞戏剧化电影与类型电影理论，意大利新现实主义与纪实美学，法国“新浪潮”与现代主义电影。</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二、</w:t>
      </w:r>
      <w:r>
        <w:rPr>
          <w:rFonts w:ascii="仿宋_GB2312" w:hAnsi="宋体" w:eastAsia="仿宋_GB2312"/>
          <w:szCs w:val="21"/>
        </w:rPr>
        <w:t xml:space="preserve">现代电影美学理论 </w:t>
      </w:r>
    </w:p>
    <w:p>
      <w:pPr>
        <w:widowControl/>
        <w:spacing w:line="520" w:lineRule="exact"/>
        <w:ind w:firstLine="420"/>
        <w:jc w:val="left"/>
        <w:rPr>
          <w:rFonts w:hint="eastAsia" w:ascii="仿宋_GB2312" w:hAnsi="宋体" w:eastAsia="仿宋_GB2312"/>
          <w:szCs w:val="21"/>
        </w:rPr>
      </w:pPr>
      <w:r>
        <w:rPr>
          <w:rFonts w:hint="eastAsia" w:ascii="仿宋_GB2312" w:hAnsi="宋体" w:eastAsia="仿宋_GB2312"/>
          <w:szCs w:val="21"/>
        </w:rPr>
        <w:t>电影符号学，电影叙事学，精神分析学电影理论，意识形态批评与其他理论，后现代主义与影视艺术。</w:t>
      </w:r>
    </w:p>
    <w:p>
      <w:pPr>
        <w:widowControl/>
        <w:spacing w:line="520" w:lineRule="exact"/>
        <w:ind w:firstLine="420"/>
        <w:jc w:val="left"/>
        <w:rPr>
          <w:rFonts w:hint="eastAsia" w:ascii="仿宋_GB2312" w:hAnsi="宋体" w:eastAsia="仿宋_GB2312"/>
          <w:szCs w:val="21"/>
        </w:rPr>
      </w:pPr>
      <w:r>
        <w:rPr>
          <w:rFonts w:hint="eastAsia" w:ascii="仿宋_GB2312" w:hAnsi="宋体" w:eastAsia="仿宋_GB2312"/>
          <w:szCs w:val="21"/>
        </w:rPr>
        <w:t>三、</w:t>
      </w:r>
      <w:r>
        <w:rPr>
          <w:rFonts w:ascii="仿宋_GB2312" w:hAnsi="宋体" w:eastAsia="仿宋_GB2312"/>
          <w:szCs w:val="21"/>
        </w:rPr>
        <w:t>影视艺术的文化特性</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大众传媒与大众文化，社会语境中的影视文化，影视艺术的民族性与国际传播。</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四、</w:t>
      </w:r>
      <w:r>
        <w:rPr>
          <w:rFonts w:ascii="仿宋_GB2312" w:hAnsi="宋体" w:eastAsia="仿宋_GB2312"/>
          <w:szCs w:val="21"/>
        </w:rPr>
        <w:t>影视艺术的美学特性</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综合性与技术性，逼真性与假定性，造型性与运动性，电视艺术美学特性，数字技术时代的影视美学。</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五、</w:t>
      </w:r>
      <w:r>
        <w:rPr>
          <w:rFonts w:ascii="仿宋_GB2312" w:hAnsi="宋体" w:eastAsia="仿宋_GB2312"/>
          <w:szCs w:val="21"/>
        </w:rPr>
        <w:t>影视艺术的审美心理</w:t>
      </w:r>
    </w:p>
    <w:p>
      <w:pPr>
        <w:widowControl/>
        <w:spacing w:line="520" w:lineRule="exact"/>
        <w:ind w:firstLine="405"/>
        <w:jc w:val="left"/>
        <w:rPr>
          <w:rFonts w:hint="eastAsia" w:ascii="仿宋_GB2312" w:hAnsi="宋体" w:eastAsia="仿宋_GB2312"/>
          <w:szCs w:val="21"/>
        </w:rPr>
      </w:pPr>
      <w:r>
        <w:rPr>
          <w:rFonts w:hint="eastAsia" w:ascii="仿宋_GB2312" w:hAnsi="宋体" w:eastAsia="仿宋_GB2312"/>
          <w:szCs w:val="21"/>
        </w:rPr>
        <w:t>镜像世界与视觉心理，梦幻世界与深层心理，期待视界与接受心理。</w:t>
      </w:r>
    </w:p>
    <w:p>
      <w:pPr>
        <w:widowControl/>
        <w:spacing w:line="520" w:lineRule="exact"/>
        <w:rPr>
          <w:rFonts w:hint="eastAsia" w:ascii="仿宋_GB2312" w:hAnsi="宋体" w:eastAsia="仿宋_GB2312"/>
          <w:szCs w:val="21"/>
        </w:rPr>
      </w:pPr>
      <w:r>
        <w:rPr>
          <w:rFonts w:hint="eastAsia" w:ascii="仿宋_GB2312" w:hAnsi="宋体" w:eastAsia="仿宋_GB2312"/>
          <w:b/>
          <w:szCs w:val="21"/>
        </w:rPr>
        <w:t xml:space="preserve">    第三部分  影视语言</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一、画面造型语言</w:t>
      </w:r>
    </w:p>
    <w:p>
      <w:pPr>
        <w:widowControl/>
        <w:spacing w:line="520" w:lineRule="exact"/>
        <w:ind w:left="525" w:leftChars="200" w:hanging="105" w:hangingChars="50"/>
        <w:jc w:val="left"/>
        <w:rPr>
          <w:rFonts w:ascii="仿宋_GB2312" w:hAnsi="宋体" w:eastAsia="仿宋_GB2312"/>
          <w:szCs w:val="21"/>
        </w:rPr>
      </w:pPr>
      <w:r>
        <w:rPr>
          <w:rFonts w:hint="eastAsia" w:ascii="仿宋_GB2312" w:hAnsi="宋体" w:eastAsia="仿宋_GB2312"/>
          <w:szCs w:val="21"/>
        </w:rPr>
        <w:t>景别，景深与焦距，角度，视点，构图，光线，色彩色调。</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二、摄影摄像</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固定镜头，运动镜头，长镜头，现实主义和形式主义。</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三、场面调度</w:t>
      </w:r>
    </w:p>
    <w:p>
      <w:pPr>
        <w:widowControl/>
        <w:spacing w:line="520" w:lineRule="exact"/>
        <w:ind w:left="525" w:leftChars="200" w:hanging="105" w:hangingChars="50"/>
        <w:jc w:val="left"/>
        <w:rPr>
          <w:rFonts w:ascii="仿宋_GB2312" w:hAnsi="宋体" w:eastAsia="仿宋_GB2312"/>
          <w:szCs w:val="21"/>
        </w:rPr>
      </w:pPr>
      <w:r>
        <w:rPr>
          <w:rFonts w:hint="eastAsia" w:ascii="仿宋_GB2312" w:hAnsi="宋体" w:eastAsia="仿宋_GB2312"/>
          <w:szCs w:val="21"/>
        </w:rPr>
        <w:t>区域空间，距离关系，开放与封闭的形式。</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四、剪辑</w:t>
      </w:r>
    </w:p>
    <w:p>
      <w:pPr>
        <w:widowControl/>
        <w:spacing w:line="520" w:lineRule="exact"/>
        <w:ind w:left="525" w:leftChars="200" w:hanging="105" w:hangingChars="50"/>
        <w:jc w:val="left"/>
        <w:rPr>
          <w:rFonts w:ascii="仿宋_GB2312" w:hAnsi="宋体" w:eastAsia="仿宋_GB2312"/>
          <w:szCs w:val="21"/>
        </w:rPr>
      </w:pPr>
      <w:r>
        <w:rPr>
          <w:rFonts w:hint="eastAsia" w:ascii="仿宋_GB2312" w:hAnsi="宋体" w:eastAsia="仿宋_GB2312"/>
          <w:szCs w:val="21"/>
        </w:rPr>
        <w:t>影视的时空，</w:t>
      </w:r>
      <w:r>
        <w:rPr>
          <w:rFonts w:ascii="仿宋_GB2312" w:hAnsi="宋体" w:eastAsia="仿宋_GB2312"/>
          <w:szCs w:val="21"/>
        </w:rPr>
        <w:t>连续性</w:t>
      </w:r>
      <w:r>
        <w:rPr>
          <w:rFonts w:hint="eastAsia" w:ascii="仿宋_GB2312" w:hAnsi="宋体" w:eastAsia="仿宋_GB2312"/>
          <w:szCs w:val="21"/>
        </w:rPr>
        <w:t>与联系性，经典剪辑，风格化剪辑 ，匹配的剪辑</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五、声音</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影视声音的分类及其功能，音乐、音响、人声，声画关系</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六、故事</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古典模式，现实主义叙事，形式主义叙事，非剧情叙事，类型与神话。</w:t>
      </w:r>
    </w:p>
    <w:p>
      <w:pPr>
        <w:widowControl/>
        <w:spacing w:line="520" w:lineRule="exact"/>
        <w:ind w:left="525" w:leftChars="200" w:hanging="105" w:hangingChars="50"/>
        <w:jc w:val="left"/>
        <w:rPr>
          <w:rFonts w:hint="eastAsia" w:ascii="仿宋_GB2312" w:hAnsi="宋体" w:eastAsia="仿宋_GB2312"/>
          <w:szCs w:val="21"/>
        </w:rPr>
      </w:pPr>
      <w:r>
        <w:rPr>
          <w:rFonts w:hint="eastAsia" w:ascii="仿宋_GB2312" w:hAnsi="宋体" w:eastAsia="仿宋_GB2312"/>
          <w:szCs w:val="21"/>
        </w:rPr>
        <w:t xml:space="preserve">七、视听语言的修辞功能 </w:t>
      </w:r>
    </w:p>
    <w:p>
      <w:pPr>
        <w:widowControl/>
        <w:spacing w:line="520" w:lineRule="exact"/>
        <w:ind w:left="525" w:leftChars="200" w:hanging="105" w:hangingChars="50"/>
        <w:jc w:val="left"/>
        <w:rPr>
          <w:rFonts w:ascii="仿宋_GB2312" w:hAnsi="宋体" w:eastAsia="仿宋_GB2312"/>
          <w:szCs w:val="21"/>
        </w:rPr>
      </w:pPr>
      <w:r>
        <w:rPr>
          <w:rFonts w:hint="eastAsia" w:ascii="仿宋_GB2312" w:hAnsi="宋体" w:eastAsia="仿宋_GB2312"/>
          <w:szCs w:val="21"/>
        </w:rPr>
        <w:t>视觉隐喻，强调，渲染，劝说。</w:t>
      </w:r>
    </w:p>
    <w:p>
      <w:pPr>
        <w:widowControl/>
        <w:spacing w:line="520" w:lineRule="exact"/>
        <w:rPr>
          <w:rFonts w:hint="eastAsia" w:ascii="仿宋_GB2312" w:hAnsi="宋体" w:eastAsia="仿宋_GB2312"/>
          <w:b/>
          <w:szCs w:val="21"/>
        </w:rPr>
      </w:pPr>
      <w:r>
        <w:rPr>
          <w:rFonts w:hint="eastAsia" w:ascii="仿宋_GB2312" w:hAnsi="宋体" w:eastAsia="仿宋_GB2312"/>
          <w:b/>
          <w:szCs w:val="21"/>
        </w:rPr>
        <w:t xml:space="preserve">    第四部分  热点影视作品和影视现象分析</w:t>
      </w:r>
    </w:p>
    <w:p>
      <w:pPr>
        <w:widowControl/>
        <w:spacing w:line="520" w:lineRule="exact"/>
        <w:ind w:firstLine="315" w:firstLineChars="150"/>
        <w:jc w:val="left"/>
        <w:rPr>
          <w:rFonts w:ascii="仿宋_GB2312" w:hAnsi="宋体" w:eastAsia="仿宋_GB2312"/>
          <w:szCs w:val="21"/>
        </w:rPr>
      </w:pPr>
      <w:r>
        <w:rPr>
          <w:rFonts w:hint="eastAsia" w:ascii="仿宋_GB2312" w:hAnsi="宋体" w:eastAsia="仿宋_GB2312"/>
          <w:szCs w:val="21"/>
        </w:rPr>
        <w:t xml:space="preserve"> 运用影视基础知识和基本理论对当前热点影视作品和影视文化现象进行分析和解读。</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widowControl/>
        <w:spacing w:line="520" w:lineRule="exact"/>
        <w:ind w:firstLine="405"/>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 周星：《中国电影艺术史》，北京大学出版社2005年版。</w:t>
      </w:r>
    </w:p>
    <w:p>
      <w:pPr>
        <w:widowControl/>
        <w:spacing w:line="520" w:lineRule="exact"/>
        <w:ind w:firstLine="405"/>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 大卫·波德维尔：《世界电影史（第二版）》，北京大学出版社2014年版。</w:t>
      </w:r>
    </w:p>
    <w:p>
      <w:pPr>
        <w:widowControl/>
        <w:spacing w:line="520" w:lineRule="exact"/>
        <w:ind w:firstLine="405"/>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 </w:t>
      </w:r>
      <w:r>
        <w:rPr>
          <w:rFonts w:hint="eastAsia" w:ascii="仿宋_GB2312" w:hAnsi="仿宋_GB2312" w:eastAsia="仿宋_GB2312" w:cs="仿宋_GB2312"/>
          <w:color w:val="000000"/>
          <w:szCs w:val="21"/>
        </w:rPr>
        <w:fldChar w:fldCharType="begin"/>
      </w:r>
      <w:r>
        <w:rPr>
          <w:rFonts w:hint="eastAsia" w:ascii="仿宋_GB2312" w:hAnsi="仿宋_GB2312" w:eastAsia="仿宋_GB2312" w:cs="仿宋_GB2312"/>
          <w:color w:val="000000"/>
          <w:szCs w:val="21"/>
        </w:rPr>
        <w:instrText xml:space="preserve"> HYPERLINK "http://search.dangdang.com/?key2=%B9%F9%D5%F2%D6%AE&amp;medium=01&amp;category_path=01.00.00.00.00.00" \t "http://product.dangdang.com/_blank" </w:instrText>
      </w:r>
      <w:r>
        <w:rPr>
          <w:rFonts w:hint="eastAsia" w:ascii="仿宋_GB2312" w:hAnsi="仿宋_GB2312" w:eastAsia="仿宋_GB2312" w:cs="仿宋_GB2312"/>
          <w:color w:val="000000"/>
          <w:szCs w:val="21"/>
        </w:rPr>
        <w:fldChar w:fldCharType="separate"/>
      </w:r>
      <w:r>
        <w:rPr>
          <w:rFonts w:hint="eastAsia" w:ascii="仿宋_GB2312" w:hAnsi="仿宋_GB2312" w:eastAsia="仿宋_GB2312" w:cs="仿宋_GB2312"/>
          <w:color w:val="000000"/>
          <w:szCs w:val="21"/>
        </w:rPr>
        <w:t>郭镇之</w:t>
      </w:r>
      <w:r>
        <w:rPr>
          <w:rFonts w:hint="eastAsia" w:ascii="仿宋_GB2312" w:hAnsi="仿宋_GB2312" w:eastAsia="仿宋_GB2312" w:cs="仿宋_GB2312"/>
          <w:color w:val="000000"/>
          <w:szCs w:val="21"/>
        </w:rPr>
        <w:fldChar w:fldCharType="end"/>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shd w:val="clear" w:color="auto" w:fill="FFFFFF"/>
        </w:rPr>
        <w:t>《中外广播电视史》，</w:t>
      </w:r>
      <w:r>
        <w:rPr>
          <w:rFonts w:hint="eastAsia" w:ascii="仿宋_GB2312" w:hAnsi="仿宋_GB2312" w:eastAsia="仿宋_GB2312" w:cs="仿宋_GB2312"/>
          <w:color w:val="000000"/>
          <w:szCs w:val="21"/>
        </w:rPr>
        <w:fldChar w:fldCharType="begin"/>
      </w:r>
      <w:r>
        <w:rPr>
          <w:rFonts w:hint="eastAsia" w:ascii="仿宋_GB2312" w:hAnsi="仿宋_GB2312" w:eastAsia="仿宋_GB2312" w:cs="仿宋_GB2312"/>
          <w:color w:val="000000"/>
          <w:szCs w:val="21"/>
        </w:rPr>
        <w:instrText xml:space="preserve"> HYPERLINK "http://search.dangdang.com/?key3=%B8%B4%B5%A9%B4%F3%D1%A7%B3%F6%B0%E6%C9%E7&amp;medium=01&amp;category_path=01.00.00.00.00.00" \t "http://product.dangdang.com/_blank" </w:instrText>
      </w:r>
      <w:r>
        <w:rPr>
          <w:rFonts w:hint="eastAsia" w:ascii="仿宋_GB2312" w:hAnsi="仿宋_GB2312" w:eastAsia="仿宋_GB2312" w:cs="仿宋_GB2312"/>
          <w:color w:val="000000"/>
          <w:szCs w:val="21"/>
        </w:rPr>
        <w:fldChar w:fldCharType="separate"/>
      </w:r>
      <w:r>
        <w:rPr>
          <w:rFonts w:hint="eastAsia" w:ascii="仿宋_GB2312" w:hAnsi="仿宋_GB2312" w:eastAsia="仿宋_GB2312" w:cs="仿宋_GB2312"/>
          <w:color w:val="000000"/>
          <w:szCs w:val="21"/>
        </w:rPr>
        <w:t>复旦大学出版社</w:t>
      </w:r>
      <w:r>
        <w:rPr>
          <w:rFonts w:hint="eastAsia" w:ascii="仿宋_GB2312" w:hAnsi="仿宋_GB2312" w:eastAsia="仿宋_GB2312" w:cs="仿宋_GB2312"/>
          <w:color w:val="000000"/>
          <w:szCs w:val="21"/>
        </w:rPr>
        <w:fldChar w:fldCharType="end"/>
      </w:r>
      <w:r>
        <w:rPr>
          <w:rFonts w:hint="eastAsia" w:ascii="仿宋_GB2312" w:hAnsi="仿宋_GB2312" w:eastAsia="仿宋_GB2312" w:cs="仿宋_GB2312"/>
          <w:color w:val="000000"/>
          <w:szCs w:val="21"/>
        </w:rPr>
        <w:t>2016年版。</w:t>
      </w:r>
    </w:p>
    <w:p>
      <w:pPr>
        <w:widowControl/>
        <w:spacing w:line="520" w:lineRule="exact"/>
        <w:ind w:firstLine="405"/>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 彭吉象：</w:t>
      </w:r>
      <w:r>
        <w:rPr>
          <w:rFonts w:hint="eastAsia" w:ascii="仿宋_GB2312" w:hAnsi="仿宋_GB2312" w:eastAsia="仿宋_GB2312" w:cs="仿宋_GB2312"/>
          <w:color w:val="000000"/>
          <w:szCs w:val="21"/>
          <w:shd w:val="clear" w:color="auto" w:fill="FFFFFF"/>
        </w:rPr>
        <w:t>《影视美学（修订版）》，</w:t>
      </w:r>
      <w:r>
        <w:rPr>
          <w:rFonts w:hint="eastAsia" w:ascii="仿宋_GB2312" w:hAnsi="仿宋_GB2312" w:eastAsia="仿宋_GB2312" w:cs="仿宋_GB2312"/>
          <w:color w:val="000000"/>
          <w:szCs w:val="21"/>
        </w:rPr>
        <w:t>北京大学出版社2009年版。</w:t>
      </w:r>
    </w:p>
    <w:p>
      <w:pPr>
        <w:widowControl/>
        <w:spacing w:line="520" w:lineRule="exact"/>
        <w:ind w:firstLine="405"/>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5. </w:t>
      </w:r>
      <w:r>
        <w:rPr>
          <w:rFonts w:hint="eastAsia" w:ascii="仿宋_GB2312" w:hAnsi="仿宋_GB2312" w:eastAsia="仿宋_GB2312" w:cs="仿宋_GB2312"/>
          <w:color w:val="000000"/>
          <w:szCs w:val="21"/>
        </w:rPr>
        <w:fldChar w:fldCharType="begin"/>
      </w:r>
      <w:r>
        <w:rPr>
          <w:rFonts w:hint="eastAsia" w:ascii="仿宋_GB2312" w:hAnsi="仿宋_GB2312" w:eastAsia="仿宋_GB2312" w:cs="仿宋_GB2312"/>
          <w:color w:val="000000"/>
          <w:szCs w:val="21"/>
        </w:rPr>
        <w:instrText xml:space="preserve"> HYPERLINK "http://search.dangdang.com/?key2=%D5%C5%DD%BC&amp;medium=01&amp;category_path=01.00.00.00.00.00" \t "http://product.dangdang.com/_blank" </w:instrText>
      </w:r>
      <w:r>
        <w:rPr>
          <w:rFonts w:hint="eastAsia" w:ascii="仿宋_GB2312" w:hAnsi="仿宋_GB2312" w:eastAsia="仿宋_GB2312" w:cs="仿宋_GB2312"/>
          <w:color w:val="000000"/>
          <w:szCs w:val="21"/>
        </w:rPr>
        <w:fldChar w:fldCharType="separate"/>
      </w:r>
      <w:r>
        <w:rPr>
          <w:rFonts w:hint="eastAsia" w:ascii="仿宋_GB2312" w:hAnsi="仿宋_GB2312" w:eastAsia="仿宋_GB2312" w:cs="仿宋_GB2312"/>
          <w:color w:val="000000"/>
          <w:szCs w:val="21"/>
        </w:rPr>
        <w:t>张菁</w:t>
      </w:r>
      <w:r>
        <w:rPr>
          <w:rFonts w:hint="eastAsia" w:ascii="仿宋_GB2312" w:hAnsi="仿宋_GB2312" w:eastAsia="仿宋_GB2312" w:cs="仿宋_GB2312"/>
          <w:color w:val="000000"/>
          <w:szCs w:val="21"/>
        </w:rPr>
        <w:fldChar w:fldCharType="end"/>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rPr>
        <w:fldChar w:fldCharType="begin"/>
      </w:r>
      <w:r>
        <w:rPr>
          <w:rFonts w:hint="eastAsia" w:ascii="仿宋_GB2312" w:hAnsi="仿宋_GB2312" w:eastAsia="仿宋_GB2312" w:cs="仿宋_GB2312"/>
          <w:color w:val="000000"/>
          <w:szCs w:val="21"/>
        </w:rPr>
        <w:instrText xml:space="preserve"> HYPERLINK "http://search.dangdang.com/?key2=%B9%D8%C1%E1&amp;medium=01&amp;category_path=01.00.00.00.00.00" \t "http://product.dangdang.com/_blank" </w:instrText>
      </w:r>
      <w:r>
        <w:rPr>
          <w:rFonts w:hint="eastAsia" w:ascii="仿宋_GB2312" w:hAnsi="仿宋_GB2312" w:eastAsia="仿宋_GB2312" w:cs="仿宋_GB2312"/>
          <w:color w:val="000000"/>
          <w:szCs w:val="21"/>
        </w:rPr>
        <w:fldChar w:fldCharType="separate"/>
      </w:r>
      <w:r>
        <w:rPr>
          <w:rFonts w:hint="eastAsia" w:ascii="仿宋_GB2312" w:hAnsi="仿宋_GB2312" w:eastAsia="仿宋_GB2312" w:cs="仿宋_GB2312"/>
          <w:color w:val="000000"/>
          <w:szCs w:val="21"/>
        </w:rPr>
        <w:t>关玲</w:t>
      </w:r>
      <w:r>
        <w:rPr>
          <w:rFonts w:hint="eastAsia" w:ascii="仿宋_GB2312" w:hAnsi="仿宋_GB2312" w:eastAsia="仿宋_GB2312" w:cs="仿宋_GB2312"/>
          <w:color w:val="000000"/>
          <w:szCs w:val="21"/>
        </w:rPr>
        <w:fldChar w:fldCharType="end"/>
      </w:r>
      <w:r>
        <w:rPr>
          <w:rFonts w:hint="eastAsia" w:ascii="仿宋_GB2312" w:hAnsi="仿宋_GB2312" w:eastAsia="仿宋_GB2312" w:cs="仿宋_GB2312"/>
          <w:color w:val="000000"/>
          <w:szCs w:val="21"/>
        </w:rPr>
        <w:t>：《 影视视听语言（第2版）》，</w:t>
      </w:r>
      <w:r>
        <w:rPr>
          <w:rFonts w:hint="eastAsia" w:ascii="仿宋_GB2312" w:hAnsi="仿宋_GB2312" w:eastAsia="仿宋_GB2312" w:cs="仿宋_GB2312"/>
          <w:color w:val="000000"/>
          <w:szCs w:val="21"/>
        </w:rPr>
        <w:fldChar w:fldCharType="begin"/>
      </w:r>
      <w:r>
        <w:rPr>
          <w:rFonts w:hint="eastAsia" w:ascii="仿宋_GB2312" w:hAnsi="仿宋_GB2312" w:eastAsia="仿宋_GB2312" w:cs="仿宋_GB2312"/>
          <w:color w:val="000000"/>
          <w:szCs w:val="21"/>
        </w:rPr>
        <w:instrText xml:space="preserve"> HYPERLINK "http://search.dangdang.com/?key3=%D6%D0%B9%FA%B4%AB%C3%BD%B4%F3%D1%A7%B3%F6%B0%E6%C9%E7&amp;medium=01&amp;category_path=01.00.00.00.00.00" \t "http://product.dangdang.com/_blank" </w:instrText>
      </w:r>
      <w:r>
        <w:rPr>
          <w:rFonts w:hint="eastAsia" w:ascii="仿宋_GB2312" w:hAnsi="仿宋_GB2312" w:eastAsia="仿宋_GB2312" w:cs="仿宋_GB2312"/>
          <w:color w:val="000000"/>
          <w:szCs w:val="21"/>
        </w:rPr>
        <w:fldChar w:fldCharType="separate"/>
      </w:r>
      <w:r>
        <w:rPr>
          <w:rFonts w:hint="eastAsia" w:ascii="仿宋_GB2312" w:hAnsi="仿宋_GB2312" w:eastAsia="仿宋_GB2312" w:cs="仿宋_GB2312"/>
          <w:color w:val="000000"/>
          <w:szCs w:val="21"/>
        </w:rPr>
        <w:t>中国传媒大学出版社</w:t>
      </w:r>
      <w:r>
        <w:rPr>
          <w:rFonts w:hint="eastAsia" w:ascii="仿宋_GB2312" w:hAnsi="仿宋_GB2312" w:eastAsia="仿宋_GB2312" w:cs="仿宋_GB2312"/>
          <w:color w:val="000000"/>
          <w:szCs w:val="21"/>
        </w:rPr>
        <w:fldChar w:fldCharType="end"/>
      </w:r>
      <w:r>
        <w:rPr>
          <w:rFonts w:hint="eastAsia" w:ascii="仿宋_GB2312" w:hAnsi="仿宋_GB2312" w:eastAsia="仿宋_GB2312" w:cs="仿宋_GB2312"/>
          <w:color w:val="000000"/>
          <w:szCs w:val="21"/>
        </w:rPr>
        <w:t>2014年版。</w:t>
      </w:r>
    </w:p>
    <w:p>
      <w:pPr>
        <w:widowControl/>
        <w:spacing w:line="520" w:lineRule="exact"/>
        <w:ind w:firstLine="405"/>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 路易斯·贾内梯：《认识电影 （插图第11版）》，</w:t>
      </w:r>
      <w:r>
        <w:rPr>
          <w:rFonts w:hint="eastAsia" w:ascii="仿宋_GB2312" w:hAnsi="仿宋_GB2312" w:eastAsia="仿宋_GB2312" w:cs="仿宋_GB2312"/>
          <w:color w:val="000000"/>
          <w:szCs w:val="21"/>
        </w:rPr>
        <w:fldChar w:fldCharType="begin"/>
      </w:r>
      <w:r>
        <w:rPr>
          <w:rFonts w:hint="eastAsia" w:ascii="仿宋_GB2312" w:hAnsi="仿宋_GB2312" w:eastAsia="仿宋_GB2312" w:cs="仿宋_GB2312"/>
          <w:color w:val="000000"/>
          <w:szCs w:val="21"/>
        </w:rPr>
        <w:instrText xml:space="preserve"> HYPERLINK "http://search.dangdang.com/?key3=%B1%B1%BE%A9%C1%AA%BA%CF%B3%F6%B0%E6%B9%AB%CB%BE&amp;medium=01&amp;category_path=01.00.00.00.00.00" \t "http://product.dangdang.com/_blank" </w:instrText>
      </w:r>
      <w:r>
        <w:rPr>
          <w:rFonts w:hint="eastAsia" w:ascii="仿宋_GB2312" w:hAnsi="仿宋_GB2312" w:eastAsia="仿宋_GB2312" w:cs="仿宋_GB2312"/>
          <w:color w:val="000000"/>
          <w:szCs w:val="21"/>
        </w:rPr>
        <w:fldChar w:fldCharType="separate"/>
      </w:r>
      <w:r>
        <w:rPr>
          <w:rFonts w:hint="eastAsia" w:ascii="仿宋_GB2312" w:hAnsi="仿宋_GB2312" w:eastAsia="仿宋_GB2312" w:cs="仿宋_GB2312"/>
          <w:color w:val="000000"/>
          <w:szCs w:val="21"/>
        </w:rPr>
        <w:t>北京联合出版公司</w:t>
      </w:r>
      <w:r>
        <w:rPr>
          <w:rFonts w:hint="eastAsia" w:ascii="仿宋_GB2312" w:hAnsi="仿宋_GB2312" w:eastAsia="仿宋_GB2312" w:cs="仿宋_GB2312"/>
          <w:color w:val="000000"/>
          <w:szCs w:val="21"/>
        </w:rPr>
        <w:fldChar w:fldCharType="end"/>
      </w:r>
      <w:r>
        <w:rPr>
          <w:rFonts w:hint="eastAsia" w:ascii="仿宋_GB2312" w:hAnsi="仿宋_GB2312" w:eastAsia="仿宋_GB2312" w:cs="仿宋_GB2312"/>
          <w:color w:val="000000"/>
          <w:szCs w:val="21"/>
        </w:rPr>
        <w:t>2017年版。</w:t>
      </w:r>
    </w:p>
    <w:p>
      <w:pPr>
        <w:widowControl/>
        <w:spacing w:line="520" w:lineRule="exact"/>
        <w:ind w:firstLine="360" w:firstLineChars="150"/>
        <w:jc w:val="left"/>
        <w:rPr>
          <w:rFonts w:ascii="仿宋_GB2312" w:hAnsi="仿宋_GB2312" w:eastAsia="仿宋_GB2312" w:cs="仿宋_GB2312"/>
          <w:color w:val="000000"/>
          <w:sz w:val="24"/>
        </w:rPr>
      </w:pPr>
    </w:p>
    <w:p>
      <w:pPr>
        <w:widowControl/>
        <w:spacing w:line="520" w:lineRule="exact"/>
        <w:ind w:firstLine="360" w:firstLineChars="150"/>
        <w:jc w:val="left"/>
        <w:rPr>
          <w:rFonts w:hint="eastAsia"/>
          <w:color w:val="000000"/>
        </w:rPr>
      </w:pPr>
      <w:r>
        <w:rPr>
          <w:rFonts w:hint="eastAsia" w:ascii="仿宋_GB2312" w:hAnsi="仿宋_GB2312" w:eastAsia="仿宋_GB2312" w:cs="仿宋_GB2312"/>
          <w:color w:val="000000"/>
          <w:sz w:val="24"/>
        </w:rPr>
        <w:t>　</w:t>
      </w:r>
      <w:r>
        <w:rPr>
          <w:rFonts w:hint="eastAsia"/>
          <w:color w:val="000000"/>
        </w:rPr>
        <w:t>　　　　　　</w:t>
      </w:r>
    </w:p>
    <w:sectPr>
      <w:footerReference r:id="rId3" w:type="default"/>
      <w:pgSz w:w="11906" w:h="16838"/>
      <w:pgMar w:top="1247" w:right="964" w:bottom="1247" w:left="1474"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E6"/>
    <w:rsid w:val="00000551"/>
    <w:rsid w:val="0002090C"/>
    <w:rsid w:val="00023B20"/>
    <w:rsid w:val="000240A6"/>
    <w:rsid w:val="00074CDD"/>
    <w:rsid w:val="00084D53"/>
    <w:rsid w:val="000B14CA"/>
    <w:rsid w:val="000B24B3"/>
    <w:rsid w:val="000B7713"/>
    <w:rsid w:val="000C335C"/>
    <w:rsid w:val="000D0481"/>
    <w:rsid w:val="000D57FA"/>
    <w:rsid w:val="000F23C8"/>
    <w:rsid w:val="00150F1E"/>
    <w:rsid w:val="00156D78"/>
    <w:rsid w:val="00197E6B"/>
    <w:rsid w:val="001B6207"/>
    <w:rsid w:val="001D1039"/>
    <w:rsid w:val="001D3341"/>
    <w:rsid w:val="002065DF"/>
    <w:rsid w:val="002577D2"/>
    <w:rsid w:val="00276828"/>
    <w:rsid w:val="002B123C"/>
    <w:rsid w:val="002C0959"/>
    <w:rsid w:val="002C40F9"/>
    <w:rsid w:val="002C4746"/>
    <w:rsid w:val="002C49E6"/>
    <w:rsid w:val="002F1EAC"/>
    <w:rsid w:val="00320D5C"/>
    <w:rsid w:val="00340189"/>
    <w:rsid w:val="003457C6"/>
    <w:rsid w:val="00375653"/>
    <w:rsid w:val="00390361"/>
    <w:rsid w:val="003B02B6"/>
    <w:rsid w:val="003B0395"/>
    <w:rsid w:val="003C6329"/>
    <w:rsid w:val="003D7287"/>
    <w:rsid w:val="003E10C8"/>
    <w:rsid w:val="003F2D99"/>
    <w:rsid w:val="003F314D"/>
    <w:rsid w:val="00400BA2"/>
    <w:rsid w:val="00452782"/>
    <w:rsid w:val="00481E2D"/>
    <w:rsid w:val="00483A61"/>
    <w:rsid w:val="00493A14"/>
    <w:rsid w:val="004B16FB"/>
    <w:rsid w:val="004B4F7F"/>
    <w:rsid w:val="004D4E45"/>
    <w:rsid w:val="00503E0C"/>
    <w:rsid w:val="00521848"/>
    <w:rsid w:val="00542530"/>
    <w:rsid w:val="005B5B39"/>
    <w:rsid w:val="005D1EA8"/>
    <w:rsid w:val="005F5FC8"/>
    <w:rsid w:val="006320D5"/>
    <w:rsid w:val="00667AA5"/>
    <w:rsid w:val="00696363"/>
    <w:rsid w:val="006D0E83"/>
    <w:rsid w:val="006D5D43"/>
    <w:rsid w:val="006D6817"/>
    <w:rsid w:val="00712969"/>
    <w:rsid w:val="00714F20"/>
    <w:rsid w:val="007210F1"/>
    <w:rsid w:val="00725E3F"/>
    <w:rsid w:val="00745F50"/>
    <w:rsid w:val="00777999"/>
    <w:rsid w:val="007D3F21"/>
    <w:rsid w:val="007E5A24"/>
    <w:rsid w:val="007F2F7A"/>
    <w:rsid w:val="00851BEC"/>
    <w:rsid w:val="00856386"/>
    <w:rsid w:val="00870C0A"/>
    <w:rsid w:val="00881063"/>
    <w:rsid w:val="00881753"/>
    <w:rsid w:val="008B2E53"/>
    <w:rsid w:val="008B3CB2"/>
    <w:rsid w:val="008D5492"/>
    <w:rsid w:val="008F6E00"/>
    <w:rsid w:val="009124B9"/>
    <w:rsid w:val="00942143"/>
    <w:rsid w:val="00964337"/>
    <w:rsid w:val="009A1A3C"/>
    <w:rsid w:val="009B4B92"/>
    <w:rsid w:val="009C2ABB"/>
    <w:rsid w:val="00A0746C"/>
    <w:rsid w:val="00A9192B"/>
    <w:rsid w:val="00A93078"/>
    <w:rsid w:val="00B14413"/>
    <w:rsid w:val="00B162D5"/>
    <w:rsid w:val="00B320F4"/>
    <w:rsid w:val="00B64266"/>
    <w:rsid w:val="00BF6276"/>
    <w:rsid w:val="00C370EC"/>
    <w:rsid w:val="00CC5312"/>
    <w:rsid w:val="00CD569C"/>
    <w:rsid w:val="00CE0150"/>
    <w:rsid w:val="00CF1A75"/>
    <w:rsid w:val="00D41DE8"/>
    <w:rsid w:val="00D66701"/>
    <w:rsid w:val="00D8529A"/>
    <w:rsid w:val="00DA0E46"/>
    <w:rsid w:val="00DB0085"/>
    <w:rsid w:val="00DB32C9"/>
    <w:rsid w:val="00DD18EB"/>
    <w:rsid w:val="00DF54BC"/>
    <w:rsid w:val="00DF5B54"/>
    <w:rsid w:val="00E428DA"/>
    <w:rsid w:val="00E47826"/>
    <w:rsid w:val="00E5423C"/>
    <w:rsid w:val="00E81559"/>
    <w:rsid w:val="00EA3EB5"/>
    <w:rsid w:val="00ED4621"/>
    <w:rsid w:val="00F04738"/>
    <w:rsid w:val="00F07C46"/>
    <w:rsid w:val="00F140E8"/>
    <w:rsid w:val="00F204DB"/>
    <w:rsid w:val="00F67555"/>
    <w:rsid w:val="00F8236F"/>
    <w:rsid w:val="00FC09DB"/>
    <w:rsid w:val="00FE14BA"/>
    <w:rsid w:val="168F0E36"/>
    <w:rsid w:val="2AD21D1C"/>
    <w:rsid w:val="30CA0CC7"/>
    <w:rsid w:val="363950FD"/>
    <w:rsid w:val="38F4077B"/>
    <w:rsid w:val="3B91396A"/>
    <w:rsid w:val="4FDD1C15"/>
    <w:rsid w:val="5089639D"/>
    <w:rsid w:val="5E5D291C"/>
    <w:rsid w:val="62B466C6"/>
    <w:rsid w:val="653C2AA5"/>
    <w:rsid w:val="6EF70C6A"/>
    <w:rsid w:val="766E38F2"/>
    <w:rsid w:val="78915E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未处理的提及"/>
    <w:unhideWhenUsed/>
    <w:uiPriority w:val="99"/>
    <w:rPr>
      <w:color w:val="605E5C"/>
      <w:shd w:val="clear" w:color="auto" w:fill="E1DFDD"/>
    </w:rPr>
  </w:style>
  <w:style w:type="character" w:customStyle="1" w:styleId="10">
    <w:name w:val="页眉 Char"/>
    <w:link w:val="5"/>
    <w:uiPriority w:val="0"/>
    <w:rPr>
      <w:kern w:val="2"/>
      <w:sz w:val="18"/>
      <w:szCs w:val="18"/>
    </w:rPr>
  </w:style>
  <w:style w:type="character" w:customStyle="1" w:styleId="11">
    <w:name w:val="页脚 Char"/>
    <w:link w:val="4"/>
    <w:uiPriority w:val="99"/>
    <w:rPr>
      <w:kern w:val="2"/>
      <w:sz w:val="18"/>
      <w:szCs w:val="18"/>
    </w:rPr>
  </w:style>
  <w:style w:type="character" w:customStyle="1" w:styleId="12">
    <w:name w:val="apple-converted-space"/>
    <w:uiPriority w:val="0"/>
  </w:style>
  <w:style w:type="paragraph" w:customStyle="1" w:styleId="13">
    <w:name w:val="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461</Words>
  <Characters>2631</Characters>
  <Lines>21</Lines>
  <Paragraphs>6</Paragraphs>
  <TotalTime>0</TotalTime>
  <ScaleCrop>false</ScaleCrop>
  <LinksUpToDate>false</LinksUpToDate>
  <CharactersWithSpaces>3086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2013-07-15T01:13:00Z</dcterms:created>
  <dc:creator>NTKO</dc:creator>
  <cp:lastModifiedBy>vertesyuan</cp:lastModifiedBy>
  <cp:lastPrinted>2015-09-07T02:40:00Z</cp:lastPrinted>
  <dcterms:modified xsi:type="dcterms:W3CDTF">2022-09-08T07:15:47Z</dcterms:modified>
  <dc:title>附件二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BCCA2D73C8DC49EE91058DD0588AE262</vt:lpwstr>
  </property>
</Properties>
</file>