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jc w:val="center"/>
        <w:rPr>
          <w:rFonts w:hint="eastAsia" w:ascii="宋体" w:hAnsi="宋体"/>
          <w:color w:val="auto"/>
          <w:sz w:val="24"/>
        </w:rPr>
      </w:pPr>
      <w:r>
        <w:rPr>
          <w:rFonts w:hint="eastAsia"/>
          <w:color w:val="auto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color w:val="auto"/>
          <w:sz w:val="44"/>
          <w:szCs w:val="44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color w:val="auto"/>
          <w:sz w:val="52"/>
          <w:szCs w:val="52"/>
        </w:rPr>
      </w:pPr>
      <w:r>
        <w:rPr>
          <w:rFonts w:hint="eastAsia" w:ascii="黑体" w:hAnsi="华文中宋" w:eastAsia="黑体"/>
          <w:b/>
          <w:color w:val="auto"/>
          <w:sz w:val="52"/>
          <w:szCs w:val="52"/>
        </w:rPr>
        <w:t>《</w:t>
      </w:r>
      <w:r>
        <w:rPr>
          <w:rFonts w:hint="eastAsia" w:ascii="黑体" w:hAnsi="华文中宋" w:eastAsia="黑体"/>
          <w:b/>
          <w:color w:val="auto"/>
          <w:sz w:val="52"/>
          <w:szCs w:val="52"/>
          <w:lang w:val="en-US" w:eastAsia="zh-CN"/>
        </w:rPr>
        <w:t>商法学</w:t>
      </w:r>
      <w:r>
        <w:rPr>
          <w:rFonts w:hint="eastAsia" w:ascii="黑体" w:hAnsi="华文中宋" w:eastAsia="黑体"/>
          <w:b/>
          <w:color w:val="auto"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color w:val="auto"/>
          <w:sz w:val="30"/>
          <w:szCs w:val="30"/>
        </w:rPr>
      </w:pPr>
      <w:r>
        <w:rPr>
          <w:rFonts w:hint="eastAsia" w:ascii="黑体" w:hAnsi="宋体" w:eastAsia="黑体"/>
          <w:b/>
          <w:color w:val="auto"/>
          <w:sz w:val="48"/>
          <w:szCs w:val="48"/>
        </w:rPr>
        <w:t xml:space="preserve"> </w:t>
      </w: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      法 学 院    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w w:val="90"/>
          <w:sz w:val="32"/>
          <w:szCs w:val="32"/>
          <w:u w:val="single"/>
        </w:rPr>
        <w:t xml:space="preserve"> 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color w:val="auto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202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6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val="en-US" w:eastAsia="zh-CN"/>
        </w:rPr>
        <w:t>21日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 xml:space="preserve"> </w:t>
      </w:r>
      <w:r>
        <w:rPr>
          <w:rFonts w:ascii="仿宋_GB2312" w:hAnsi="宋体" w:eastAsia="仿宋_GB2312"/>
          <w:color w:val="auto"/>
          <w:sz w:val="32"/>
          <w:szCs w:val="32"/>
          <w:u w:val="single"/>
        </w:rPr>
        <w:t xml:space="preserve">   </w:t>
      </w:r>
      <w:bookmarkStart w:id="0" w:name="_GoBack"/>
      <w:bookmarkEnd w:id="0"/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color w:val="auto"/>
          <w:sz w:val="24"/>
        </w:rPr>
      </w:pPr>
    </w:p>
    <w:p>
      <w:pPr>
        <w:widowControl/>
        <w:rPr>
          <w:rFonts w:hint="eastAsia" w:ascii="宋体" w:hAnsi="宋体"/>
          <w:color w:val="auto"/>
          <w:sz w:val="24"/>
        </w:rPr>
      </w:pPr>
    </w:p>
    <w:p>
      <w:pPr>
        <w:widowControl/>
        <w:spacing w:line="400" w:lineRule="exact"/>
        <w:rPr>
          <w:rFonts w:hint="eastAsia" w:ascii="黑体" w:hAnsi="华文中宋"/>
          <w:b/>
          <w:color w:val="auto"/>
          <w:sz w:val="30"/>
          <w:szCs w:val="30"/>
        </w:rPr>
      </w:pPr>
    </w:p>
    <w:p>
      <w:pPr>
        <w:widowControl/>
        <w:spacing w:line="400" w:lineRule="exact"/>
        <w:jc w:val="center"/>
        <w:rPr>
          <w:rFonts w:hint="eastAsia" w:ascii="黑体" w:hAnsi="华文中宋"/>
          <w:b/>
          <w:color w:val="auto"/>
          <w:sz w:val="32"/>
          <w:szCs w:val="32"/>
        </w:rPr>
      </w:pPr>
      <w:r>
        <w:rPr>
          <w:rFonts w:hint="eastAsia" w:ascii="黑体" w:hAnsi="华文中宋"/>
          <w:b/>
          <w:color w:val="auto"/>
          <w:sz w:val="32"/>
          <w:szCs w:val="32"/>
        </w:rPr>
        <w:t>第一部分 《</w:t>
      </w:r>
      <w:r>
        <w:rPr>
          <w:rFonts w:hint="eastAsia" w:ascii="黑体" w:hAnsi="华文中宋"/>
          <w:b/>
          <w:color w:val="auto"/>
          <w:sz w:val="32"/>
          <w:szCs w:val="32"/>
          <w:lang w:val="en-US" w:eastAsia="zh-CN"/>
        </w:rPr>
        <w:t>经济法学</w:t>
      </w:r>
      <w:r>
        <w:rPr>
          <w:rFonts w:hint="eastAsia" w:ascii="黑体" w:hAnsi="华文中宋"/>
          <w:b/>
          <w:color w:val="auto"/>
          <w:sz w:val="32"/>
          <w:szCs w:val="32"/>
        </w:rPr>
        <w:t>》科目大纲</w:t>
      </w:r>
    </w:p>
    <w:p>
      <w:pPr>
        <w:widowControl/>
        <w:spacing w:line="400" w:lineRule="exact"/>
        <w:ind w:firstLine="458" w:firstLineChars="163"/>
        <w:jc w:val="center"/>
        <w:rPr>
          <w:rFonts w:hint="eastAsia" w:ascii="仿宋_GB2312" w:hAnsi="宋体"/>
          <w:b/>
          <w:color w:val="auto"/>
          <w:sz w:val="28"/>
          <w:szCs w:val="28"/>
        </w:rPr>
      </w:pPr>
    </w:p>
    <w:p>
      <w:pPr>
        <w:widowControl/>
        <w:spacing w:line="400" w:lineRule="exact"/>
        <w:ind w:firstLine="458" w:firstLineChars="163"/>
        <w:jc w:val="center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b/>
          <w:color w:val="auto"/>
          <w:sz w:val="28"/>
          <w:szCs w:val="28"/>
        </w:rPr>
        <w:t>一、考核要求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1、考生应当准确掌握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</w:t>
      </w:r>
      <w:r>
        <w:rPr>
          <w:rFonts w:hint="eastAsia" w:ascii="仿宋_GB2312" w:hAnsi="宋体"/>
          <w:color w:val="auto"/>
          <w:szCs w:val="21"/>
        </w:rPr>
        <w:t>学的基本概念、基本原理和基本制度，并准确掌握每一规则背后的支撑理论、规则的优缺点、历史演进等。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2</w:t>
      </w:r>
      <w:r>
        <w:rPr>
          <w:rFonts w:hint="eastAsia" w:ascii="仿宋_GB2312" w:hAnsi="宋体"/>
          <w:color w:val="auto"/>
          <w:szCs w:val="21"/>
          <w:lang w:eastAsia="zh-CN"/>
        </w:rPr>
        <w:t>、</w:t>
      </w:r>
      <w:r>
        <w:rPr>
          <w:rFonts w:hint="eastAsia" w:ascii="仿宋_GB2312" w:hAnsi="宋体"/>
          <w:color w:val="auto"/>
          <w:szCs w:val="21"/>
        </w:rPr>
        <w:t>考生应当能够应用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</w:t>
      </w:r>
      <w:r>
        <w:rPr>
          <w:rFonts w:hint="eastAsia" w:ascii="仿宋_GB2312" w:hAnsi="宋体"/>
          <w:color w:val="auto"/>
          <w:szCs w:val="21"/>
        </w:rPr>
        <w:t>学的基本理论和规则分析与解决实际问题，综合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商法学的</w:t>
      </w:r>
      <w:r>
        <w:rPr>
          <w:rFonts w:hint="eastAsia" w:ascii="仿宋_GB2312" w:hAnsi="宋体"/>
          <w:color w:val="auto"/>
          <w:szCs w:val="21"/>
        </w:rPr>
        <w:t>各种制度进行实例解析。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4、考生应当了解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</w:t>
      </w:r>
      <w:r>
        <w:rPr>
          <w:rFonts w:hint="eastAsia" w:ascii="仿宋_GB2312" w:hAnsi="宋体"/>
          <w:color w:val="auto"/>
          <w:szCs w:val="21"/>
        </w:rPr>
        <w:t>学的前沿问题。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color w:val="auto"/>
          <w:szCs w:val="21"/>
        </w:rPr>
        <w:t>5、考生应当具有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商法学</w:t>
      </w:r>
      <w:r>
        <w:rPr>
          <w:rFonts w:hint="eastAsia" w:ascii="仿宋_GB2312" w:hAnsi="宋体"/>
          <w:color w:val="auto"/>
          <w:szCs w:val="21"/>
        </w:rPr>
        <w:t>思维及良好的表达能力。</w:t>
      </w:r>
    </w:p>
    <w:p>
      <w:pPr>
        <w:widowControl/>
        <w:spacing w:line="400" w:lineRule="exact"/>
        <w:ind w:firstLine="703" w:firstLineChars="250"/>
        <w:jc w:val="center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b/>
          <w:color w:val="auto"/>
          <w:sz w:val="28"/>
          <w:szCs w:val="28"/>
        </w:rPr>
        <w:t>二、考核评价目标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1、考生对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</w:t>
      </w:r>
      <w:r>
        <w:rPr>
          <w:rFonts w:hint="eastAsia" w:ascii="仿宋_GB2312" w:hAnsi="宋体"/>
          <w:color w:val="auto"/>
          <w:szCs w:val="21"/>
        </w:rPr>
        <w:t>学的基本知识体系的掌握程度以及对</w:t>
      </w:r>
      <w:r>
        <w:rPr>
          <w:rFonts w:hint="eastAsia" w:ascii="仿宋_GB2312" w:hAnsi="宋体"/>
          <w:color w:val="auto"/>
          <w:szCs w:val="21"/>
          <w:lang w:val="en-US" w:eastAsia="zh-CN"/>
        </w:rPr>
        <w:t>经济法</w:t>
      </w:r>
      <w:r>
        <w:rPr>
          <w:rFonts w:hint="eastAsia" w:ascii="仿宋_GB2312" w:hAnsi="宋体"/>
          <w:color w:val="auto"/>
          <w:szCs w:val="21"/>
        </w:rPr>
        <w:t>前沿问题的了解程度；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2、考生的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商法学</w:t>
      </w:r>
      <w:r>
        <w:rPr>
          <w:rFonts w:hint="eastAsia" w:ascii="仿宋_GB2312" w:hAnsi="宋体"/>
          <w:color w:val="auto"/>
          <w:szCs w:val="21"/>
        </w:rPr>
        <w:t>思维能力；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3、考生的综合应用</w:t>
      </w:r>
      <w:r>
        <w:rPr>
          <w:rFonts w:hint="eastAsia" w:ascii="仿宋_GB2312" w:hAnsi="宋体"/>
          <w:color w:val="auto"/>
          <w:szCs w:val="21"/>
          <w:lang w:val="en-US" w:eastAsia="zh-CN"/>
        </w:rPr>
        <w:t>商学基本理论</w:t>
      </w:r>
      <w:r>
        <w:rPr>
          <w:rFonts w:hint="eastAsia" w:ascii="仿宋_GB2312" w:hAnsi="宋体"/>
          <w:color w:val="auto"/>
          <w:szCs w:val="21"/>
        </w:rPr>
        <w:t>解决实际问题的能力；</w:t>
      </w:r>
    </w:p>
    <w:p>
      <w:pPr>
        <w:widowControl/>
        <w:spacing w:line="400" w:lineRule="exact"/>
        <w:ind w:firstLine="525" w:firstLineChars="250"/>
        <w:jc w:val="left"/>
        <w:rPr>
          <w:rFonts w:hint="eastAsia" w:ascii="仿宋_GB2312" w:hAnsi="宋体"/>
          <w:color w:val="auto"/>
          <w:szCs w:val="21"/>
        </w:rPr>
      </w:pPr>
      <w:r>
        <w:rPr>
          <w:rFonts w:hint="eastAsia" w:ascii="仿宋_GB2312" w:hAnsi="宋体"/>
          <w:color w:val="auto"/>
          <w:szCs w:val="21"/>
        </w:rPr>
        <w:t>4、考生进行法律研究的基础及进一步培养的潜力。</w:t>
      </w:r>
    </w:p>
    <w:p>
      <w:pPr>
        <w:widowControl/>
        <w:spacing w:line="400" w:lineRule="exact"/>
        <w:ind w:firstLine="843" w:firstLineChars="300"/>
        <w:jc w:val="left"/>
        <w:rPr>
          <w:rFonts w:hint="eastAsia" w:ascii="仿宋_GB2312" w:hAnsi="宋体"/>
          <w:b/>
          <w:color w:val="auto"/>
          <w:sz w:val="28"/>
          <w:szCs w:val="28"/>
        </w:rPr>
      </w:pPr>
    </w:p>
    <w:p>
      <w:pPr>
        <w:widowControl/>
        <w:spacing w:line="400" w:lineRule="exact"/>
        <w:jc w:val="center"/>
        <w:rPr>
          <w:rFonts w:hint="eastAsia" w:ascii="仿宋_GB2312" w:hAnsi="宋体"/>
          <w:b/>
          <w:color w:val="auto"/>
          <w:sz w:val="28"/>
          <w:szCs w:val="28"/>
        </w:rPr>
      </w:pPr>
      <w:r>
        <w:rPr>
          <w:rFonts w:hint="eastAsia" w:ascii="仿宋_GB2312" w:hAnsi="宋体"/>
          <w:b/>
          <w:color w:val="auto"/>
          <w:sz w:val="28"/>
          <w:szCs w:val="28"/>
        </w:rPr>
        <w:t>三、考核内容</w:t>
      </w:r>
    </w:p>
    <w:p>
      <w:pPr>
        <w:widowControl/>
        <w:spacing w:line="400" w:lineRule="exact"/>
        <w:jc w:val="center"/>
        <w:rPr>
          <w:rFonts w:hint="eastAsia" w:ascii="仿宋_GB2312" w:hAnsi="宋体"/>
          <w:b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绪论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一、商法学的研究对象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二、商法学的功能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三、商法学的历史发展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四、马克思主义理论与中国特色社会主义商法学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五、学习商法学的方法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六、本教材的框架体系与特色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第一章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第一节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商法概述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一、商法的概念和调整对象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二、商法的基础概念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三、商法的原则.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四、商法的产生、变迁与展望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一、商法的渊源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二、商法的体系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三、商法与其他法律部门的关系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商事纠纷及其解决机制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一、商事纠纷解决的基本模式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二、调解与仲裁解决商事纠纷的程序特征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三、商事法院(法庭)与商事审判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四、商事法律责任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</w:rPr>
        <w:t>第二章</w:t>
      </w: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 xml:space="preserve"> 商事主体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第一节 商事主体概述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一、商事主体的概念与特征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二、商事主体的种类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三、商事主体的商事能力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第二节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商业名称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一、商业名称的概念和特征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二、商业名称的构成、选定和取得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三、商业名称权及其保护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商事账簿与商事审计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一、商事账簿的概念与法律意义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二、设置商事账簿的原则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四、商事账簿的保管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五、商事审计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商事登记制度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一、商事登记概述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二、商事登记管理机关与登记原则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三、商事登记的种类和程序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四、商事登记的效力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五、商事登记制度改革与企业信息公示制度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</w:rPr>
        <w:t>第三章</w:t>
      </w: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 xml:space="preserve"> 商事行为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第一节 商事行为概述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二、商事行为的特征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三、商事行为的分类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四、特殊商事行为规则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 xml:space="preserve">第二节 营业 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一、营业概述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二、营业资产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三、营业转让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连锁经营与特许经营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一、连锁经营概述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二、特许经营概述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电子商务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一、电子商务法概述</w:t>
      </w:r>
    </w:p>
    <w:p>
      <w:pPr>
        <w:rPr>
          <w:rFonts w:hint="eastAsia" w:asciiTheme="minorHAnsi" w:hAnsiTheme="minorHAnsi" w:eastAsiaTheme="minorEastAsia" w:cstheme="minorBidi"/>
          <w:lang w:eastAsia="zh-CN"/>
        </w:rPr>
      </w:pPr>
      <w:r>
        <w:rPr>
          <w:rFonts w:hint="eastAsia" w:asciiTheme="minorHAnsi" w:hAnsiTheme="minorHAnsi" w:eastAsiaTheme="minorEastAsia" w:cstheme="minorBidi"/>
        </w:rPr>
        <w:t>二、电子商务行为主体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三、电子商务行为方式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第五节 商事运输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一、商事运输概述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二、陆上商事运输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三、海上商事运输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四、航空运输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五、混合运输:多式联运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六、商事物流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第四章 公司法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第一节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公司法概述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一、公司法的概念与调整对象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二、《公司法》的制定与修订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三、公司的概念月特征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四、公司的种类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五、公司的设立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六、公司的人格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第二节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公司的资制度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一、公司资本的构成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二、公司资本制度的类型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三、出资与转让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四、增资与减资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股份与股权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一、股份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二、股权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公司的组织机构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一、公司组织机构概述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二、股东会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三、董事会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四、监事会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五、经理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第五节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公司的合并与分立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一、公司的合并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二、公司的分立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第六节 公司的解散与清算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一、公司的解散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二、公司的清算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第五章 非公司企业法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一、个人独资企业的概念与特征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二、个人独资企业的设立制度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三、个人独资企业的治理结构</w:t>
      </w:r>
    </w:p>
    <w:p>
      <w:pPr>
        <w:rPr>
          <w:rFonts w:hint="eastAsia" w:asciiTheme="minorHAnsi" w:hAnsiTheme="minorHAnsi" w:eastAsiaTheme="minorEastAsia" w:cstheme="minorBidi"/>
          <w:lang w:eastAsia="zh-CN"/>
        </w:rPr>
      </w:pPr>
      <w:r>
        <w:rPr>
          <w:rFonts w:hint="eastAsia" w:asciiTheme="minorHAnsi" w:hAnsiTheme="minorHAnsi" w:eastAsiaTheme="minorEastAsia" w:cstheme="minorBidi"/>
        </w:rPr>
        <w:t>四、个人独资企业的解散与清算</w:t>
      </w:r>
      <w:r>
        <w:rPr>
          <w:rFonts w:hint="eastAsia" w:asciiTheme="minorHAnsi" w:hAnsiTheme="minorHAnsi" w:eastAsiaTheme="minorEastAsia" w:cstheme="minorBidi"/>
          <w:lang w:eastAsia="zh-CN"/>
        </w:rPr>
        <w:t>、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第二节 合伙企业法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一、合伙企业的概念与分类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二、合伙企业的设立制度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三、合伙企业的治理结构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四、合伙企业的财产与责任承担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五、合伙企业的变更、解散与清算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其他企业法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一、国有企业法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二、外资企业法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三、合作社法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第六章 商业银行法与支付法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第一节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商业银行法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一、商业银行法的概述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二、商业银行的设立、变更、接管和终止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三、商业银行业务与经营原则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第二节 商事支付法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一、商事支付法概述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二、现金支付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三、银行卡支付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四、商业预付卡及第三方支付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五、其他方式支付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票据法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一、票据法概述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二、票据基本法律制度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三、汇票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四</w:t>
      </w:r>
      <w:r>
        <w:rPr>
          <w:rFonts w:hint="eastAsia" w:asciiTheme="minorHAnsi" w:hAnsiTheme="minorHAnsi" w:eastAsiaTheme="minorEastAsia" w:cstheme="minorBidi"/>
        </w:rPr>
        <w:t>、本票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五、支票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六、票据电子化与票据法未来的发展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</w:rPr>
      </w:pPr>
      <w:r>
        <w:rPr>
          <w:rFonts w:hint="eastAsia" w:asciiTheme="minorHAnsi" w:hAnsiTheme="minorHAnsi" w:eastAsiaTheme="minorEastAsia" w:cstheme="minorBidi"/>
          <w:b/>
          <w:bCs/>
        </w:rPr>
        <w:t>第七章 保险法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第一节 保险法概述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一、保险的概念与基本属性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二、保险法的概念和地位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三、保险与相关术语的区别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四、保险法律关系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二、保险利益原则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三、损失补偿原则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保险合同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一、保险合同的概念和特点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二、保险合同的分类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三、保险合同的成立与生效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四、保险合同的条款解释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五、保险合同的履行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保险业法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一、保险业法概述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二、保险业组织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三、保险辅助人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四、保险业的监督管理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</w:rPr>
        <w:t>第八章</w:t>
      </w: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 xml:space="preserve"> 证券法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第一节 证券法的基本问题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一、证券概述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二、证券法概述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三、我国证券法的发展历程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第二节 证券市场主体法律制度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一、证券交易所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二、证券公司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三、证券登记结算机构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四、证券服务机构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五、证券业协会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证券发行与承销法律制度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一、证券发行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二、证券承销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证券上市与交易法律制度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一、证券上市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二、证券交易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三、持续信息公开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四、上市公司收购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第五节 证券监督管理机构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一、证券监管管理机构的性质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二、证券监督管理体制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三、证券监督管理机构的职责范围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四、证券监督管理机构工作人员的行为准则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五、证券监管的国际合作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第六节 证券法律责任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一、虚假陈述行为及其法律责任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二、内幕交易行为及其法律责任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 xml:space="preserve">三、操纵证券市场行为及其法律责任 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四、欺诈客户行为及其法律责任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>第九章 期货交易法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第一节 期货交易法概述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一、期货交易的含义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二、期货交易的法律特征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三、期货交易法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第二节 期货交易参与者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一、期货交易者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二、期货经营机构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三、期货交易场所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四、期货结算机构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第三节 期货交易规则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一、保证金制度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二、当日无负债结算制度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三、持仓限额和大户持仓报告制度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四、涨跌停板制度和熔断机制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第四节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期货市场的监管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一、自律监管与行政监管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二、行政监管的理念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</w:rPr>
        <w:t>第十章</w:t>
      </w: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 xml:space="preserve"> 商事信托与投资基金法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第一节 商事信托概述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一、我国法上的商事信托概念——营业信托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二、我国商事信托的类型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三、我国商事信托的监管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第二节 商事信托的设立和生效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一、设立商事信托的意思表示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二、商事信托的当事人资格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三、商事信托设立的目的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第三节 商事信托财产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一、商事信托财产的范围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二、信托财产的独立性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信托当事人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一、受托人</w:t>
      </w:r>
    </w:p>
    <w:p>
      <w:pPr>
        <w:rPr>
          <w:rFonts w:hint="eastAsia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二、委托人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第五节 信托的变更与终止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一、信托的变更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二、信托的终止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第六节 投资基金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一、投资基金的概念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二、投资基金的特征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三、投资基金的种类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四、投资基金的法律关系主体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Theme="minorHAnsi" w:hAnsiTheme="minorHAnsi" w:eastAsiaTheme="minorEastAsia" w:cstheme="minorBidi"/>
          <w:b/>
          <w:bCs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lang w:val="en-US" w:eastAsia="zh-CN"/>
        </w:rPr>
        <w:t>第十一章 破产法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第一节 破产法概述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一、破产与破产法的概念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二、破产申请与受理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  <w:lang w:val="en-US" w:eastAsia="zh-CN"/>
        </w:rPr>
        <w:t>三、破产管理人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四、破产债权的申报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五、债权人会议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第二节 破产财产的清理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二、破产债权、破产费用与共益债务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三、破产程序中的别除权、撤销权、追回权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四、破产取回权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五、破产抵销权</w:t>
      </w:r>
    </w:p>
    <w:p>
      <w:pPr>
        <w:rPr>
          <w:rFonts w:hint="default" w:asciiTheme="minorHAnsi" w:hAnsiTheme="minorHAnsi" w:eastAsiaTheme="minorEastAsia" w:cstheme="minorBidi"/>
          <w:lang w:val="en-US" w:eastAsia="zh-CN"/>
        </w:rPr>
      </w:pPr>
      <w:r>
        <w:rPr>
          <w:rFonts w:hint="eastAsia" w:asciiTheme="minorHAnsi" w:hAnsiTheme="minorHAnsi" w:eastAsiaTheme="minorEastAsia" w:cstheme="minorBidi"/>
        </w:rPr>
        <w:t>第三节</w:t>
      </w:r>
      <w:r>
        <w:rPr>
          <w:rFonts w:hint="eastAsia" w:asciiTheme="minorHAnsi" w:hAnsiTheme="minorHAnsi" w:eastAsiaTheme="minorEastAsia" w:cstheme="minorBidi"/>
          <w:lang w:val="en-US" w:eastAsia="zh-CN"/>
        </w:rPr>
        <w:t xml:space="preserve"> 破产重整制度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一、破产重整制度的概念与特征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二、重整程序的启动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三、重整程序的终止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四、重整计划的制定、表决与批准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五、重整计划的执行与效力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第四节 破产和解制度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一、破产和解申请提出与审查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二、和解协议的表决与效力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第五节 破产清算制度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一、破产清算制度概述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二、破产宣告的作出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三、破产财产的变价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四、破产财产的分配</w:t>
      </w:r>
    </w:p>
    <w:p>
      <w:pPr>
        <w:rPr>
          <w:rFonts w:hint="eastAsia" w:asciiTheme="minorHAnsi" w:hAnsiTheme="minorHAnsi" w:eastAsiaTheme="minorEastAsia" w:cstheme="minorBidi"/>
        </w:rPr>
      </w:pPr>
      <w:r>
        <w:rPr>
          <w:rFonts w:hint="eastAsia" w:asciiTheme="minorHAnsi" w:hAnsiTheme="minorHAnsi" w:eastAsiaTheme="minorEastAsia" w:cstheme="minorBidi"/>
        </w:rPr>
        <w:t>五、破产程序的终结</w:t>
      </w:r>
    </w:p>
    <w:p>
      <w:pPr>
        <w:ind w:firstLine="562" w:firstLineChars="200"/>
        <w:jc w:val="center"/>
        <w:rPr>
          <w:rFonts w:hint="eastAsia"/>
          <w:b/>
          <w:bCs/>
          <w:color w:val="auto"/>
          <w:sz w:val="28"/>
        </w:rPr>
      </w:pPr>
      <w:r>
        <w:rPr>
          <w:rFonts w:hint="eastAsia"/>
          <w:b/>
          <w:bCs/>
          <w:color w:val="auto"/>
          <w:sz w:val="28"/>
        </w:rPr>
        <w:t>四、参考书目</w:t>
      </w:r>
    </w:p>
    <w:p>
      <w:pPr>
        <w:rPr>
          <w:rFonts w:hint="eastAsia" w:asciiTheme="minorHAnsi" w:hAnsiTheme="minorHAnsi" w:eastAsiaTheme="minorEastAsia" w:cstheme="minorBidi"/>
        </w:rPr>
      </w:pPr>
    </w:p>
    <w:p>
      <w:pPr>
        <w:ind w:firstLine="840" w:firstLineChars="400"/>
        <w:rPr>
          <w:rFonts w:hint="eastAsia" w:ascii="宋体" w:hAnsi="宋体" w:cs="宋体"/>
          <w:color w:val="FF0000"/>
          <w:szCs w:val="21"/>
        </w:rPr>
      </w:pPr>
      <w:r>
        <w:rPr>
          <w:rFonts w:hint="eastAsia" w:ascii="宋体" w:hAnsi="宋体" w:cs="宋体"/>
          <w:color w:val="auto"/>
          <w:szCs w:val="21"/>
        </w:rPr>
        <w:t>1．《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商法学</w:t>
      </w:r>
      <w:r>
        <w:rPr>
          <w:rFonts w:hint="eastAsia" w:ascii="宋体" w:hAnsi="宋体" w:cs="宋体"/>
          <w:color w:val="auto"/>
          <w:szCs w:val="21"/>
        </w:rPr>
        <w:t>》编写组：《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商法学</w:t>
      </w:r>
      <w:r>
        <w:rPr>
          <w:rFonts w:hint="eastAsia" w:ascii="宋体" w:hAnsi="宋体" w:cs="宋体"/>
          <w:color w:val="auto"/>
          <w:szCs w:val="21"/>
        </w:rPr>
        <w:t>》（马克思主义理论与研究和建设工程重点教材），高等教育出版社，</w:t>
      </w:r>
      <w:r>
        <w:rPr>
          <w:rFonts w:hint="eastAsia" w:ascii="宋体" w:hAnsi="宋体" w:cs="宋体"/>
          <w:color w:val="auto"/>
          <w:szCs w:val="21"/>
          <w:lang w:val="en-US" w:eastAsia="zh-CN"/>
        </w:rPr>
        <w:t>考生应参考最新版本学习</w:t>
      </w:r>
      <w:r>
        <w:rPr>
          <w:rFonts w:hint="eastAsia" w:ascii="宋体" w:hAnsi="宋体" w:cs="宋体"/>
          <w:color w:val="auto"/>
          <w:szCs w:val="21"/>
        </w:rPr>
        <w:t>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OWU1MGZmNzdjMzZlNWFlOWZiNWUyMzM1ZDUxZTIifQ=="/>
  </w:docVars>
  <w:rsids>
    <w:rsidRoot w:val="44F11C3D"/>
    <w:rsid w:val="1AFF0FEA"/>
    <w:rsid w:val="2C1E1DA6"/>
    <w:rsid w:val="40550D6C"/>
    <w:rsid w:val="420A768F"/>
    <w:rsid w:val="44F11C3D"/>
    <w:rsid w:val="49DF43D6"/>
    <w:rsid w:val="5C696820"/>
    <w:rsid w:val="63791D37"/>
    <w:rsid w:val="71CD4078"/>
    <w:rsid w:val="78A71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2720</Words>
  <Characters>2724</Characters>
  <Lines>0</Lines>
  <Paragraphs>0</Paragraphs>
  <TotalTime>3</TotalTime>
  <ScaleCrop>false</ScaleCrop>
  <LinksUpToDate>false</LinksUpToDate>
  <CharactersWithSpaces>2838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2021-07-06T07:25:00Z</dcterms:created>
  <dc:creator>骷。</dc:creator>
  <cp:lastModifiedBy>Administrator</cp:lastModifiedBy>
  <dcterms:modified xsi:type="dcterms:W3CDTF">2022-06-29T07:13:37Z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C6300BD5D4714CDB8E96CA90609C96B4</vt:lpwstr>
  </property>
</Properties>
</file>