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400" w:lineRule="exact"/>
        <w:rPr>
          <w:rFonts w:hint="eastAsia" w:ascii="Times New Roman" w:eastAsia="宋体"/>
          <w:b w:val="0"/>
          <w:sz w:val="44"/>
          <w:szCs w:val="44"/>
        </w:rPr>
      </w:pPr>
      <w:bookmarkStart w:id="1" w:name="_GoBack"/>
      <w:bookmarkEnd w:id="1"/>
    </w:p>
    <w:p>
      <w:pPr>
        <w:pStyle w:val="19"/>
        <w:spacing w:line="400" w:lineRule="exact"/>
        <w:rPr>
          <w:rFonts w:hint="eastAsia" w:ascii="Times New Roman" w:eastAsia="宋体"/>
          <w:b w:val="0"/>
          <w:sz w:val="44"/>
          <w:szCs w:val="44"/>
        </w:rPr>
      </w:pPr>
    </w:p>
    <w:p>
      <w:pPr>
        <w:pStyle w:val="19"/>
        <w:spacing w:line="400" w:lineRule="exact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2023年军队指挥学专业</w:t>
      </w:r>
    </w:p>
    <w:p>
      <w:pPr>
        <w:pStyle w:val="19"/>
        <w:spacing w:line="400" w:lineRule="exact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《消防指挥基础》科目考试大纲</w:t>
      </w: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目</w:t>
      </w:r>
      <w:r>
        <w:rPr>
          <w:b/>
          <w:sz w:val="32"/>
          <w:szCs w:val="32"/>
        </w:rPr>
        <w:t xml:space="preserve">  </w:t>
      </w:r>
      <w:r>
        <w:rPr>
          <w:rFonts w:hAnsi="宋体"/>
          <w:b/>
          <w:sz w:val="32"/>
          <w:szCs w:val="32"/>
        </w:rPr>
        <w:t>录</w:t>
      </w:r>
    </w:p>
    <w:p>
      <w:pPr>
        <w:spacing w:line="440" w:lineRule="exact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>
      <w:pPr>
        <w:pStyle w:val="11"/>
        <w:rPr>
          <w:rFonts w:ascii="Times New Roman" w:hAnsi="Times New Roman"/>
          <w:sz w:val="32"/>
          <w:szCs w:val="32"/>
        </w:rPr>
      </w:pPr>
      <w:r>
        <w:rPr>
          <w:rStyle w:val="17"/>
          <w:rFonts w:ascii="Times New Roman" w:hAnsi="Times New Roman"/>
          <w:sz w:val="32"/>
          <w:szCs w:val="32"/>
        </w:rPr>
        <w:fldChar w:fldCharType="begin"/>
      </w:r>
      <w:r>
        <w:rPr>
          <w:rStyle w:val="17"/>
          <w:rFonts w:ascii="Times New Roman" w:hAnsi="Times New Roman"/>
          <w:sz w:val="32"/>
          <w:szCs w:val="32"/>
        </w:rPr>
        <w:instrText xml:space="preserve"> TOC \o "1-1" \h \z \u </w:instrText>
      </w:r>
      <w:r>
        <w:rPr>
          <w:rStyle w:val="17"/>
          <w:rFonts w:ascii="Times New Roman" w:hAnsi="Times New Roman"/>
          <w:sz w:val="32"/>
          <w:szCs w:val="32"/>
        </w:rPr>
        <w:fldChar w:fldCharType="separate"/>
      </w:r>
      <w:r>
        <w:rPr>
          <w:rStyle w:val="17"/>
          <w:rFonts w:ascii="Times New Roman" w:hAnsi="Times New Roman"/>
          <w:sz w:val="32"/>
          <w:szCs w:val="32"/>
        </w:rPr>
        <w:fldChar w:fldCharType="begin"/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Fonts w:ascii="Times New Roman" w:hAnsi="Times New Roman"/>
          <w:sz w:val="32"/>
          <w:szCs w:val="32"/>
        </w:rPr>
        <w:instrText xml:space="preserve">HYPERLINK \l "_Toc367191041"</w:instrText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Style w:val="17"/>
          <w:rFonts w:ascii="Times New Roman" w:hAnsi="Times New Roman"/>
          <w:sz w:val="32"/>
          <w:szCs w:val="32"/>
        </w:rPr>
        <w:fldChar w:fldCharType="separate"/>
      </w:r>
      <w:r>
        <w:rPr>
          <w:rStyle w:val="17"/>
          <w:rFonts w:ascii="Times New Roman"/>
          <w:sz w:val="32"/>
          <w:szCs w:val="32"/>
        </w:rPr>
        <w:t>Ⅰ</w:t>
      </w:r>
      <w:r>
        <w:rPr>
          <w:rStyle w:val="17"/>
          <w:rFonts w:ascii="Times New Roman" w:hAnsi="Times New Roman"/>
          <w:sz w:val="32"/>
          <w:szCs w:val="32"/>
        </w:rPr>
        <w:t>.</w:t>
      </w:r>
      <w:r>
        <w:rPr>
          <w:rStyle w:val="17"/>
          <w:rFonts w:ascii="Times New Roman"/>
          <w:sz w:val="32"/>
          <w:szCs w:val="32"/>
        </w:rPr>
        <w:t>考查目标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2</w:t>
      </w:r>
      <w:r>
        <w:rPr>
          <w:rStyle w:val="17"/>
          <w:rFonts w:ascii="Times New Roman" w:hAnsi="Times New Roman"/>
          <w:sz w:val="32"/>
          <w:szCs w:val="32"/>
        </w:rPr>
        <w:fldChar w:fldCharType="end"/>
      </w:r>
    </w:p>
    <w:p>
      <w:pPr>
        <w:pStyle w:val="11"/>
        <w:rPr>
          <w:rFonts w:ascii="Times New Roman" w:hAnsi="Times New Roman"/>
          <w:sz w:val="32"/>
          <w:szCs w:val="32"/>
        </w:rPr>
      </w:pPr>
      <w:r>
        <w:rPr>
          <w:rStyle w:val="17"/>
          <w:rFonts w:ascii="Times New Roman" w:hAnsi="Times New Roman"/>
          <w:sz w:val="32"/>
          <w:szCs w:val="32"/>
        </w:rPr>
        <w:fldChar w:fldCharType="begin"/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Fonts w:ascii="Times New Roman" w:hAnsi="Times New Roman"/>
          <w:sz w:val="32"/>
          <w:szCs w:val="32"/>
        </w:rPr>
        <w:instrText xml:space="preserve">HYPERLINK \l "_Toc367191042"</w:instrText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Style w:val="17"/>
          <w:rFonts w:ascii="Times New Roman" w:hAnsi="Times New Roman"/>
          <w:sz w:val="32"/>
          <w:szCs w:val="32"/>
        </w:rPr>
        <w:fldChar w:fldCharType="separate"/>
      </w:r>
      <w:r>
        <w:rPr>
          <w:rStyle w:val="17"/>
          <w:rFonts w:ascii="Times New Roman"/>
          <w:sz w:val="32"/>
          <w:szCs w:val="32"/>
        </w:rPr>
        <w:t>Ⅱ</w:t>
      </w:r>
      <w:r>
        <w:rPr>
          <w:rStyle w:val="17"/>
          <w:rFonts w:ascii="Times New Roman" w:hAnsi="Times New Roman"/>
          <w:sz w:val="32"/>
          <w:szCs w:val="32"/>
        </w:rPr>
        <w:t>.</w:t>
      </w:r>
      <w:r>
        <w:rPr>
          <w:rStyle w:val="17"/>
          <w:rFonts w:ascii="Times New Roman"/>
          <w:sz w:val="32"/>
          <w:szCs w:val="32"/>
        </w:rPr>
        <w:t>考试形式和试卷结构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2</w:t>
      </w:r>
      <w:r>
        <w:rPr>
          <w:rStyle w:val="17"/>
          <w:rFonts w:ascii="Times New Roman" w:hAnsi="Times New Roman"/>
          <w:sz w:val="32"/>
          <w:szCs w:val="32"/>
        </w:rPr>
        <w:fldChar w:fldCharType="end"/>
      </w:r>
    </w:p>
    <w:p>
      <w:pPr>
        <w:pStyle w:val="11"/>
        <w:rPr>
          <w:rFonts w:ascii="Times New Roman" w:hAnsi="Times New Roman"/>
          <w:sz w:val="32"/>
          <w:szCs w:val="32"/>
        </w:rPr>
      </w:pPr>
      <w:r>
        <w:rPr>
          <w:rStyle w:val="17"/>
          <w:rFonts w:ascii="Times New Roman" w:hAnsi="Times New Roman"/>
          <w:sz w:val="32"/>
          <w:szCs w:val="32"/>
        </w:rPr>
        <w:fldChar w:fldCharType="begin"/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Fonts w:ascii="Times New Roman" w:hAnsi="Times New Roman"/>
          <w:sz w:val="32"/>
          <w:szCs w:val="32"/>
        </w:rPr>
        <w:instrText xml:space="preserve">HYPERLINK \l "_Toc367191043"</w:instrText>
      </w:r>
      <w:r>
        <w:rPr>
          <w:rStyle w:val="17"/>
          <w:rFonts w:ascii="Times New Roman" w:hAnsi="Times New Roman"/>
          <w:sz w:val="32"/>
          <w:szCs w:val="32"/>
        </w:rPr>
        <w:instrText xml:space="preserve"> </w:instrText>
      </w:r>
      <w:r>
        <w:rPr>
          <w:rStyle w:val="17"/>
          <w:rFonts w:ascii="Times New Roman" w:hAnsi="Times New Roman"/>
          <w:sz w:val="32"/>
          <w:szCs w:val="32"/>
        </w:rPr>
        <w:fldChar w:fldCharType="separate"/>
      </w:r>
      <w:r>
        <w:rPr>
          <w:rStyle w:val="17"/>
          <w:rFonts w:ascii="Times New Roman"/>
          <w:sz w:val="32"/>
          <w:szCs w:val="32"/>
        </w:rPr>
        <w:t>Ⅲ</w:t>
      </w:r>
      <w:r>
        <w:rPr>
          <w:rStyle w:val="17"/>
          <w:rFonts w:ascii="Times New Roman" w:hAnsi="Times New Roman"/>
          <w:sz w:val="32"/>
          <w:szCs w:val="32"/>
        </w:rPr>
        <w:t>.</w:t>
      </w:r>
      <w:r>
        <w:rPr>
          <w:rStyle w:val="17"/>
          <w:rFonts w:ascii="Times New Roman"/>
          <w:sz w:val="32"/>
          <w:szCs w:val="32"/>
        </w:rPr>
        <w:t>考查内容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3</w:t>
      </w:r>
      <w:r>
        <w:rPr>
          <w:rStyle w:val="17"/>
          <w:rFonts w:ascii="Times New Roman" w:hAnsi="Times New Roman"/>
          <w:sz w:val="32"/>
          <w:szCs w:val="32"/>
        </w:rPr>
        <w:fldChar w:fldCharType="end"/>
      </w:r>
    </w:p>
    <w:p>
      <w:pPr>
        <w:pStyle w:val="11"/>
        <w:rPr>
          <w:rStyle w:val="17"/>
          <w:rFonts w:ascii="Times New Roman" w:hAnsi="Times New Roman"/>
          <w:color w:val="auto"/>
          <w:sz w:val="32"/>
          <w:szCs w:val="32"/>
          <w:u w:val="none"/>
        </w:rPr>
      </w:pP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begin"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instrText xml:space="preserve"> </w:instrText>
      </w:r>
      <w:r>
        <w:rPr>
          <w:rFonts w:ascii="Times New Roman" w:hAnsi="Times New Roman"/>
          <w:sz w:val="32"/>
          <w:szCs w:val="32"/>
        </w:rPr>
        <w:instrText xml:space="preserve">HYPERLINK \l "_Toc367191044"</w:instrTex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instrText xml:space="preserve"> </w:instrTex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separate"/>
      </w:r>
      <w:r>
        <w:rPr>
          <w:rStyle w:val="17"/>
          <w:rFonts w:ascii="Times New Roman"/>
          <w:color w:val="auto"/>
          <w:sz w:val="32"/>
          <w:szCs w:val="32"/>
          <w:u w:val="none"/>
        </w:rPr>
        <w:t>Ⅳ</w: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t>.</w:t>
      </w:r>
      <w:r>
        <w:rPr>
          <w:rStyle w:val="17"/>
          <w:rFonts w:ascii="Times New Roman"/>
          <w:color w:val="auto"/>
          <w:sz w:val="32"/>
          <w:szCs w:val="32"/>
          <w:u w:val="none"/>
        </w:rPr>
        <w:t>参考</w:t>
      </w:r>
      <w:r>
        <w:rPr>
          <w:rStyle w:val="17"/>
          <w:rFonts w:hint="eastAsia" w:ascii="Times New Roman"/>
          <w:color w:val="auto"/>
          <w:sz w:val="32"/>
          <w:szCs w:val="32"/>
          <w:u w:val="none"/>
        </w:rPr>
        <w:t>试题</w:t>
      </w:r>
      <w:r>
        <w:rPr>
          <w:rFonts w:ascii="Times New Roman" w:hAnsi="Times New Roman"/>
          <w:sz w:val="32"/>
          <w:szCs w:val="32"/>
        </w:rPr>
        <w:tab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end"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t>9</w:t>
      </w:r>
    </w:p>
    <w:p>
      <w:pPr>
        <w:pStyle w:val="11"/>
        <w:rPr>
          <w:rStyle w:val="17"/>
          <w:rFonts w:ascii="Times New Roman" w:hAnsi="Times New Roman"/>
          <w:color w:val="auto"/>
          <w:sz w:val="32"/>
          <w:szCs w:val="32"/>
          <w:u w:val="none"/>
        </w:rPr>
      </w:pP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begin"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instrText xml:space="preserve"> HYPERLINK \l "_Toc367191045" </w:instrTex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separate"/>
      </w:r>
      <w:r>
        <w:rPr>
          <w:rStyle w:val="17"/>
          <w:rFonts w:ascii="Times New Roman"/>
          <w:color w:val="auto"/>
          <w:sz w:val="32"/>
          <w:szCs w:val="32"/>
          <w:u w:val="none"/>
        </w:rPr>
        <w:t>Ⅴ</w: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t>.</w:t>
      </w:r>
      <w:r>
        <w:rPr>
          <w:rStyle w:val="17"/>
          <w:rFonts w:ascii="Times New Roman"/>
          <w:color w:val="auto"/>
          <w:sz w:val="32"/>
          <w:szCs w:val="32"/>
          <w:u w:val="none"/>
        </w:rPr>
        <w:t>参考书目</w:t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tab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fldChar w:fldCharType="end"/>
      </w:r>
      <w:r>
        <w:rPr>
          <w:rStyle w:val="17"/>
          <w:rFonts w:ascii="Times New Roman" w:hAnsi="Times New Roman"/>
          <w:color w:val="auto"/>
          <w:sz w:val="32"/>
          <w:szCs w:val="32"/>
          <w:u w:val="none"/>
        </w:rPr>
        <w:t>10</w:t>
      </w:r>
    </w:p>
    <w:p>
      <w:pPr>
        <w:rPr>
          <w:sz w:val="32"/>
          <w:szCs w:val="32"/>
        </w:rPr>
      </w:pPr>
    </w:p>
    <w:p>
      <w:pPr>
        <w:pStyle w:val="19"/>
        <w:rPr>
          <w:rFonts w:hint="eastAsia"/>
          <w:sz w:val="32"/>
          <w:szCs w:val="32"/>
        </w:rPr>
      </w:pPr>
      <w:r>
        <w:rPr>
          <w:rStyle w:val="17"/>
          <w:rFonts w:ascii="Times New Roman" w:hAnsi="Times New Roman" w:eastAsia="宋体"/>
          <w:sz w:val="32"/>
          <w:szCs w:val="32"/>
          <w:lang/>
        </w:rPr>
        <w:fldChar w:fldCharType="end"/>
      </w:r>
    </w:p>
    <w:p>
      <w:pPr>
        <w:pStyle w:val="19"/>
        <w:rPr>
          <w:rFonts w:hint="eastAsia"/>
          <w:sz w:val="32"/>
          <w:szCs w:val="32"/>
        </w:rPr>
      </w:pPr>
    </w:p>
    <w:p>
      <w:pPr>
        <w:pStyle w:val="19"/>
        <w:rPr>
          <w:rFonts w:hint="eastAsia"/>
          <w:sz w:val="32"/>
          <w:szCs w:val="32"/>
        </w:rPr>
      </w:pPr>
    </w:p>
    <w:p>
      <w:pPr>
        <w:pStyle w:val="12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Ⅰ.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 xml:space="preserve">考 查 目 标 </w:t>
      </w:r>
    </w:p>
    <w:p>
      <w:pPr>
        <w:pStyle w:val="12"/>
        <w:spacing w:before="0" w:beforeAutospacing="0" w:after="0" w:afterAutospacing="0" w:line="440" w:lineRule="exact"/>
        <w:ind w:firstLine="480" w:firstLineChars="200"/>
        <w:jc w:val="both"/>
        <w:rPr>
          <w:rFonts w:hint="eastAsia" w:cs="Tahoma"/>
          <w:szCs w:val="21"/>
        </w:rPr>
      </w:pPr>
      <w:r>
        <w:rPr>
          <w:rFonts w:hint="eastAsia" w:cs="Tahoma"/>
          <w:szCs w:val="21"/>
        </w:rPr>
        <w:t>本科目为综合科目，包括</w:t>
      </w:r>
      <w:r>
        <w:rPr>
          <w:rFonts w:hint="eastAsia"/>
        </w:rPr>
        <w:t>消防技术装备</w:t>
      </w:r>
      <w:r>
        <w:rPr>
          <w:rFonts w:hint="eastAsia" w:cs="Tahoma"/>
          <w:szCs w:val="21"/>
        </w:rPr>
        <w:t>、灾害学导论两部分。要求考生具有准确把握</w:t>
      </w:r>
      <w:r>
        <w:rPr>
          <w:rFonts w:hint="eastAsia"/>
        </w:rPr>
        <w:t>消防技术装备</w:t>
      </w:r>
      <w:r>
        <w:rPr>
          <w:rFonts w:hint="eastAsia" w:cs="Tahoma"/>
          <w:szCs w:val="21"/>
        </w:rPr>
        <w:t>、灾害学的基础知识，具备专业素质及分析、解决问题的基本能力。具体包括：</w:t>
      </w:r>
    </w:p>
    <w:p>
      <w:pPr>
        <w:pStyle w:val="12"/>
        <w:spacing w:before="0" w:beforeAutospacing="0" w:after="0" w:afterAutospacing="0" w:line="440" w:lineRule="exact"/>
        <w:ind w:left="480"/>
        <w:jc w:val="both"/>
        <w:rPr>
          <w:rFonts w:hint="eastAsia" w:cs="Tahoma"/>
          <w:szCs w:val="21"/>
        </w:rPr>
      </w:pPr>
      <w:r>
        <w:rPr>
          <w:rFonts w:hint="eastAsia" w:cs="Tahoma"/>
          <w:szCs w:val="21"/>
        </w:rPr>
        <w:t>1．准确识记</w:t>
      </w:r>
      <w:r>
        <w:rPr>
          <w:rFonts w:hint="eastAsia"/>
        </w:rPr>
        <w:t>消防技术装备、</w:t>
      </w:r>
      <w:r>
        <w:rPr>
          <w:rFonts w:hint="eastAsia" w:cs="Tahoma"/>
          <w:szCs w:val="21"/>
        </w:rPr>
        <w:t>灾害学的基本概念和基础知识。</w:t>
      </w:r>
    </w:p>
    <w:p>
      <w:pPr>
        <w:pStyle w:val="12"/>
        <w:spacing w:before="0" w:beforeAutospacing="0" w:after="0" w:afterAutospacing="0" w:line="440" w:lineRule="exact"/>
        <w:ind w:firstLine="480"/>
        <w:jc w:val="both"/>
        <w:rPr>
          <w:rFonts w:hint="eastAsia" w:cs="Tahoma"/>
          <w:szCs w:val="21"/>
        </w:rPr>
      </w:pPr>
      <w:r>
        <w:rPr>
          <w:rFonts w:hint="eastAsia" w:cs="Tahoma"/>
          <w:szCs w:val="21"/>
        </w:rPr>
        <w:t>2．正确理解和掌握</w:t>
      </w:r>
      <w:r>
        <w:rPr>
          <w:rFonts w:hint="eastAsia"/>
        </w:rPr>
        <w:t>常用消防装备和器材的结构、工作原理、作战性能和使用方法；</w:t>
      </w:r>
      <w:r>
        <w:rPr>
          <w:rFonts w:hint="eastAsia" w:cs="Tahoma"/>
          <w:szCs w:val="21"/>
        </w:rPr>
        <w:t>熟知灭火剂的种类、性质、灭火原理和适用范围。</w:t>
      </w:r>
    </w:p>
    <w:p>
      <w:pPr>
        <w:pStyle w:val="12"/>
        <w:spacing w:before="0" w:beforeAutospacing="0" w:after="0" w:afterAutospacing="0" w:line="440" w:lineRule="exact"/>
        <w:ind w:firstLine="480"/>
        <w:jc w:val="both"/>
        <w:rPr>
          <w:rFonts w:hint="eastAsia" w:cs="Tahoma"/>
          <w:szCs w:val="21"/>
        </w:rPr>
      </w:pPr>
      <w:r>
        <w:rPr>
          <w:rFonts w:hint="eastAsia" w:cs="Tahoma"/>
          <w:szCs w:val="21"/>
        </w:rPr>
        <w:t>3．正确理解和掌握常见主要灾害及其灾害链、灾害风险分析与风险管理、减灾系统工程与措施。</w:t>
      </w:r>
    </w:p>
    <w:p>
      <w:pPr>
        <w:pStyle w:val="12"/>
        <w:spacing w:before="0" w:beforeAutospacing="0" w:after="0" w:afterAutospacing="0" w:line="440" w:lineRule="exact"/>
        <w:ind w:firstLine="480"/>
        <w:jc w:val="both"/>
        <w:rPr>
          <w:rFonts w:hint="eastAsia" w:cs="Tahoma"/>
          <w:szCs w:val="21"/>
        </w:rPr>
      </w:pPr>
      <w:r>
        <w:rPr>
          <w:rFonts w:hint="eastAsia" w:cs="Tahoma"/>
          <w:szCs w:val="21"/>
        </w:rPr>
        <w:t>4．能够运用消防技术装备、灾害学的基本理论分析和解决有关理论和实践问题。</w:t>
      </w:r>
    </w:p>
    <w:p>
      <w:pPr>
        <w:pStyle w:val="12"/>
        <w:spacing w:before="0" w:beforeAutospacing="0" w:after="0" w:afterAutospacing="0" w:line="440" w:lineRule="exact"/>
        <w:ind w:firstLine="480"/>
        <w:jc w:val="both"/>
        <w:rPr>
          <w:rFonts w:hint="eastAsia" w:cs="Tahoma"/>
          <w:szCs w:val="21"/>
        </w:rPr>
      </w:pPr>
    </w:p>
    <w:p>
      <w:pPr>
        <w:pStyle w:val="12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Ⅱ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>.考 试 形 式 和 试 卷 结 构</w:t>
      </w:r>
    </w:p>
    <w:p>
      <w:pPr>
        <w:pStyle w:val="12"/>
        <w:spacing w:before="0" w:beforeAutospacing="0" w:after="0" w:afterAutospacing="0" w:line="440" w:lineRule="exact"/>
        <w:rPr>
          <w:rFonts w:ascii="黑体" w:hAnsi="Arial" w:eastAsia="黑体" w:cs="Arial"/>
          <w:kern w:val="2"/>
        </w:rPr>
      </w:pPr>
      <w:r>
        <w:rPr>
          <w:rFonts w:hint="eastAsia" w:ascii="黑体" w:hAnsi="Arial" w:eastAsia="黑体" w:cs="Arial"/>
          <w:kern w:val="2"/>
        </w:rPr>
        <w:t>一、试卷满分及考试时间</w:t>
      </w:r>
    </w:p>
    <w:p>
      <w:pPr>
        <w:pStyle w:val="12"/>
        <w:spacing w:before="0" w:beforeAutospacing="0" w:after="0" w:afterAutospacing="0" w:line="440" w:lineRule="exact"/>
        <w:rPr>
          <w:rFonts w:hint="eastAsia" w:cs="Arial"/>
          <w:kern w:val="2"/>
        </w:rPr>
      </w:pPr>
      <w:r>
        <w:rPr>
          <w:rFonts w:hint="eastAsia" w:ascii="黑体" w:hAnsi="Arial" w:eastAsia="黑体" w:cs="Arial"/>
          <w:kern w:val="2"/>
        </w:rPr>
        <w:t xml:space="preserve">    </w:t>
      </w:r>
      <w:r>
        <w:rPr>
          <w:rFonts w:hint="eastAsia" w:cs="Arial"/>
          <w:kern w:val="2"/>
        </w:rPr>
        <w:t>本试卷满分为150分，考试时间为180分钟。</w:t>
      </w:r>
    </w:p>
    <w:p>
      <w:pPr>
        <w:pStyle w:val="12"/>
        <w:spacing w:before="0" w:beforeAutospacing="0" w:after="0" w:afterAutospacing="0" w:line="440" w:lineRule="exact"/>
        <w:rPr>
          <w:rFonts w:hint="eastAsia" w:ascii="黑体" w:hAnsi="黑体" w:eastAsia="黑体" w:cs="Arial"/>
          <w:kern w:val="2"/>
        </w:rPr>
      </w:pPr>
      <w:r>
        <w:rPr>
          <w:rFonts w:hint="eastAsia" w:ascii="黑体" w:hAnsi="黑体" w:eastAsia="黑体" w:cs="Arial"/>
          <w:kern w:val="2"/>
        </w:rPr>
        <w:t>二、答题方式</w:t>
      </w:r>
    </w:p>
    <w:p>
      <w:pPr>
        <w:pStyle w:val="12"/>
        <w:spacing w:before="0" w:beforeAutospacing="0" w:after="0" w:afterAutospacing="0" w:line="440" w:lineRule="exact"/>
        <w:rPr>
          <w:rFonts w:hint="eastAsia" w:cs="Arial"/>
          <w:kern w:val="2"/>
        </w:rPr>
      </w:pPr>
      <w:r>
        <w:rPr>
          <w:rFonts w:hint="eastAsia" w:cs="Arial"/>
          <w:kern w:val="2"/>
        </w:rPr>
        <w:t xml:space="preserve">    答题方式为闭卷、笔试。</w:t>
      </w:r>
    </w:p>
    <w:p>
      <w:pPr>
        <w:pStyle w:val="12"/>
        <w:spacing w:before="0" w:beforeAutospacing="0" w:after="0" w:afterAutospacing="0" w:line="440" w:lineRule="exact"/>
        <w:rPr>
          <w:rFonts w:hint="eastAsia" w:ascii="黑体" w:hAnsi="黑体" w:eastAsia="黑体" w:cs="Arial"/>
          <w:kern w:val="2"/>
        </w:rPr>
      </w:pPr>
      <w:r>
        <w:rPr>
          <w:rFonts w:hint="eastAsia" w:ascii="黑体" w:hAnsi="黑体" w:eastAsia="黑体" w:cs="Arial"/>
          <w:kern w:val="2"/>
        </w:rPr>
        <w:t>三、试卷内容结构</w:t>
      </w:r>
    </w:p>
    <w:p>
      <w:pPr>
        <w:pStyle w:val="12"/>
        <w:spacing w:before="0" w:beforeAutospacing="0" w:after="0" w:afterAutospacing="0" w:line="440" w:lineRule="exact"/>
        <w:ind w:firstLine="480"/>
        <w:rPr>
          <w:rFonts w:hint="eastAsia" w:cs="Arial"/>
          <w:kern w:val="2"/>
        </w:rPr>
      </w:pPr>
      <w:r>
        <w:rPr>
          <w:rFonts w:hint="eastAsia" w:cs="Arial"/>
          <w:kern w:val="2"/>
        </w:rPr>
        <w:t>1．</w:t>
      </w:r>
      <w:r>
        <w:rPr>
          <w:rFonts w:hint="eastAsia"/>
        </w:rPr>
        <w:t>消防技术装备</w:t>
      </w:r>
      <w:r>
        <w:rPr>
          <w:rFonts w:hint="eastAsia" w:cs="Arial"/>
          <w:kern w:val="2"/>
        </w:rPr>
        <w:t xml:space="preserve">       75分</w:t>
      </w:r>
    </w:p>
    <w:p>
      <w:pPr>
        <w:pStyle w:val="12"/>
        <w:spacing w:before="0" w:beforeAutospacing="0" w:after="0" w:afterAutospacing="0" w:line="440" w:lineRule="exact"/>
        <w:ind w:firstLine="480"/>
        <w:rPr>
          <w:rFonts w:hint="eastAsia"/>
        </w:rPr>
      </w:pPr>
      <w:r>
        <w:rPr>
          <w:rFonts w:hint="eastAsia"/>
        </w:rPr>
        <w:t>2．</w:t>
      </w:r>
      <w:r>
        <w:rPr>
          <w:rFonts w:hint="eastAsia" w:cs="Arial"/>
          <w:kern w:val="2"/>
        </w:rPr>
        <w:t>灾害学导论</w:t>
      </w:r>
      <w:r>
        <w:rPr>
          <w:rFonts w:hint="eastAsia"/>
        </w:rPr>
        <w:t xml:space="preserve">         75分</w:t>
      </w:r>
    </w:p>
    <w:p>
      <w:pPr>
        <w:pStyle w:val="12"/>
        <w:spacing w:before="0" w:beforeAutospacing="0" w:after="0" w:afterAutospacing="0" w:line="440" w:lineRule="exact"/>
        <w:rPr>
          <w:rFonts w:hint="eastAsia" w:ascii="黑体" w:hAnsi="黑体" w:eastAsia="黑体" w:cs="Arial"/>
          <w:kern w:val="2"/>
        </w:rPr>
      </w:pPr>
      <w:r>
        <w:rPr>
          <w:rFonts w:hint="eastAsia"/>
        </w:rPr>
        <w:t xml:space="preserve">   </w:t>
      </w:r>
      <w:r>
        <w:rPr>
          <w:rFonts w:hint="eastAsia" w:ascii="黑体" w:hAnsi="黑体" w:eastAsia="黑体" w:cs="Arial"/>
          <w:kern w:val="2"/>
        </w:rPr>
        <w:t>四、试卷题型结构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1．简答题：13小题，每小题5分，共65分（消防技术装备8小题，灾害学导论5小题）。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2．论述题：3小题，每小题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分，共45分（消防技术装备1小题，灾害学导论2小题）。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3．应用题：2小题，每小题20分，共40分（消防技术装备1小题，灾害学导论1小题）。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pStyle w:val="12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Ⅲ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>.考 查 内 容</w:t>
      </w:r>
    </w:p>
    <w:p>
      <w:pPr>
        <w:adjustRightInd w:val="0"/>
        <w:spacing w:line="440" w:lineRule="exact"/>
        <w:ind w:firstLine="482" w:firstLineChars="200"/>
        <w:jc w:val="center"/>
        <w:rPr>
          <w:rFonts w:hint="eastAsia" w:ascii="黑体" w:hAnsi="宋体" w:eastAsia="黑体"/>
          <w:b/>
          <w:iCs/>
          <w:sz w:val="24"/>
          <w:szCs w:val="24"/>
        </w:rPr>
      </w:pPr>
      <w:r>
        <w:rPr>
          <w:rFonts w:hint="eastAsia" w:ascii="黑体" w:hAnsi="宋体" w:eastAsia="黑体"/>
          <w:b/>
          <w:iCs/>
          <w:sz w:val="24"/>
          <w:szCs w:val="24"/>
        </w:rPr>
        <w:t>第一部分 消防技术装备</w:t>
      </w:r>
    </w:p>
    <w:p>
      <w:pPr>
        <w:pStyle w:val="12"/>
        <w:spacing w:before="0" w:beforeAutospacing="0" w:after="0" w:afterAutospacing="0" w:line="440" w:lineRule="exact"/>
        <w:rPr>
          <w:rFonts w:hint="eastAsia" w:cs="Times New Roman"/>
        </w:rPr>
      </w:pPr>
      <w:r>
        <w:rPr>
          <w:rFonts w:hint="eastAsia" w:cs="Times New Roman"/>
        </w:rPr>
        <w:t>一、灭火剂</w:t>
      </w:r>
    </w:p>
    <w:p>
      <w:pPr>
        <w:pStyle w:val="12"/>
        <w:spacing w:before="0" w:beforeAutospacing="0" w:after="0" w:afterAutospacing="0" w:line="440" w:lineRule="exact"/>
        <w:ind w:firstLine="120" w:firstLineChars="50"/>
        <w:rPr>
          <w:rFonts w:cs="Times New Roman"/>
          <w:bCs/>
        </w:rPr>
      </w:pPr>
      <w:r>
        <w:rPr>
          <w:rFonts w:hint="eastAsia"/>
        </w:rPr>
        <w:t>（一）水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水的理化性质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水的灭火机理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3．水不能扑救的火灾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4．不同水流形态及其应用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5. 水系灭火剂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（二）泡沫灭火剂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1．泡沫灭火剂的概念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2．泡沫灭火剂的分类</w:t>
      </w:r>
    </w:p>
    <w:p>
      <w:pPr>
        <w:widowControl/>
        <w:spacing w:line="440" w:lineRule="exact"/>
        <w:ind w:firstLine="42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3．泡沫灭火剂的灭火机理</w:t>
      </w:r>
    </w:p>
    <w:p>
      <w:pPr>
        <w:widowControl/>
        <w:spacing w:line="440" w:lineRule="exac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4．泡沫灭火剂的主要技术性能指标</w:t>
      </w:r>
    </w:p>
    <w:p>
      <w:pPr>
        <w:widowControl/>
        <w:spacing w:line="440" w:lineRule="exac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5．常用泡沫灭火剂的特点及适用范围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（三）干粉灭火剂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1．干粉灭火剂的概念及特点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2．干粉灭火剂的分类</w:t>
      </w:r>
    </w:p>
    <w:p>
      <w:pPr>
        <w:widowControl/>
        <w:spacing w:line="440" w:lineRule="exact"/>
        <w:ind w:firstLine="42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3．干粉灭火剂的灭火机理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4．BC类干粉灭火剂的适用范围</w:t>
      </w:r>
    </w:p>
    <w:p>
      <w:pPr>
        <w:widowControl/>
        <w:spacing w:line="440" w:lineRule="exac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5．ABC类干粉灭火剂的适用范围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（四）气体灭火剂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1．IG-541灭火剂的灭火机理</w:t>
      </w:r>
    </w:p>
    <w:p>
      <w:pPr>
        <w:pStyle w:val="12"/>
        <w:spacing w:before="0" w:beforeAutospacing="0" w:after="0" w:afterAutospacing="0" w:line="440" w:lineRule="exact"/>
        <w:rPr>
          <w:rFonts w:hint="eastAsia" w:cs="Times New Roman"/>
        </w:rPr>
      </w:pPr>
      <w:r>
        <w:rPr>
          <w:rFonts w:hint="eastAsia" w:cs="Times New Roman"/>
        </w:rPr>
        <w:t>二、消防器具</w:t>
      </w:r>
    </w:p>
    <w:p>
      <w:pPr>
        <w:widowControl/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（一）输水器材及附件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/>
        </w:rPr>
        <w:t>1.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水带的概念及分类、</w:t>
      </w:r>
      <w:r>
        <w:rPr>
          <w:rFonts w:hint="eastAsia" w:ascii="宋体" w:hAnsi="宋体"/>
          <w:bCs/>
          <w:sz w:val="24"/>
          <w:szCs w:val="24"/>
        </w:rPr>
        <w:t>型号与规格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2. 水带的使用注意事项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fldChar w:fldCharType="end"/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3．吸水管的概念、分类和基本组成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4．吸水管的正确使用方法</w:t>
      </w:r>
    </w:p>
    <w:p>
      <w:pPr>
        <w:widowControl/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（二）射水器具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/>
        </w:rPr>
        <w:t>1.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消防水枪的分类和型号编制方法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2.直流水枪的使用注意事项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3.直流喷雾水枪使用注意事项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4.多用水枪的功能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5.水炮的分类</w:t>
      </w:r>
    </w:p>
    <w:p>
      <w:pPr>
        <w:widowControl/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（三）泡沫灭火器具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/>
        </w:rPr>
        <w:t>1.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泡沫比例混合器的分类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2.环泵式比例混合器的结构原理、使用注意事项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3.中、高倍数泡沫产生器的适用范围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4.泡沫枪的分类、型号和使用注意事项</w:t>
      </w:r>
    </w:p>
    <w:p>
      <w:pPr>
        <w:pStyle w:val="12"/>
        <w:spacing w:before="0" w:beforeAutospacing="0" w:after="0" w:afterAutospacing="0" w:line="440" w:lineRule="exact"/>
        <w:rPr>
          <w:rFonts w:hint="eastAsia" w:cs="Times New Roman"/>
        </w:rPr>
      </w:pPr>
      <w:r>
        <w:rPr>
          <w:rFonts w:hint="eastAsia" w:cs="Times New Roman"/>
        </w:rPr>
        <w:t>三、抢险救援器材</w:t>
      </w:r>
    </w:p>
    <w:p>
      <w:pPr>
        <w:pStyle w:val="12"/>
        <w:spacing w:before="0" w:beforeAutospacing="0" w:after="0" w:afterAutospacing="0" w:line="440" w:lineRule="exact"/>
        <w:ind w:firstLine="120" w:firstLineChars="50"/>
        <w:rPr>
          <w:rFonts w:cs="Times New Roman"/>
        </w:rPr>
      </w:pPr>
      <w:r>
        <w:rPr>
          <w:rFonts w:hint="eastAsia"/>
        </w:rPr>
        <w:t>（一）侦检器材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1.可燃气体检测仪的适用范围及分类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2.催化燃烧式可燃气体检测仪的工作原理和使用注意事项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3.生命探测仪的作用和分类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4.雷达生命探测仪的工作原理和使用注意事项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5.视频生命探测仪的工作原理和使用注意事项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6.音频生命探测仪的工作原理和使用注意事项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7.红外热像仪的适用范围、工作原理和使用注意事项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（二）救生器材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1.躯（肢）体固定气囊的使用范围、工作原理和使用注意事项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2.起重气垫的适用范围、结构组成和使用注意事项</w:t>
      </w:r>
    </w:p>
    <w:p>
      <w:pPr>
        <w:widowControl/>
        <w:spacing w:line="440" w:lineRule="exac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3.消防救生气垫的适用范围、分类和使用注意事项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4.救生缓降器的适用范围、分类和使用注意事项</w:t>
      </w:r>
    </w:p>
    <w:p>
      <w:pPr>
        <w:widowControl/>
        <w:spacing w:line="440" w:lineRule="exact"/>
        <w:ind w:firstLine="540" w:firstLineChars="2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5.救生照明线的适用范围和使用注意事项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（三）破拆器材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1．破拆器材的适用范围、分类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2．机动破拆器材的种类</w:t>
      </w:r>
    </w:p>
    <w:p>
      <w:pPr>
        <w:widowControl/>
        <w:spacing w:line="440" w:lineRule="exact"/>
        <w:ind w:firstLine="540" w:firstLineChars="2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各类机动破拆器材的适用范围</w:t>
      </w:r>
    </w:p>
    <w:p>
      <w:pPr>
        <w:widowControl/>
        <w:spacing w:line="44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4．液压破拆器材的种类、适用范围、操作方法和使用注意事项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5．液压泵的种类和使用注意事项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（四）堵漏器材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1．堵漏器材的分类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2．气动堵漏器材的种类及各类气动堵漏器材的适用范围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3．</w:t>
      </w:r>
      <w:r>
        <w:rPr>
          <w:rFonts w:hint="eastAsia" w:ascii="宋体" w:hAnsi="宋体"/>
          <w:bCs/>
          <w:sz w:val="24"/>
          <w:szCs w:val="24"/>
        </w:rPr>
        <w:t>堵漏袋的操作方法和</w:t>
      </w:r>
      <w:r>
        <w:rPr>
          <w:rFonts w:hint="eastAsia" w:ascii="宋体" w:hAnsi="宋体"/>
          <w:sz w:val="24"/>
          <w:szCs w:val="24"/>
        </w:rPr>
        <w:t>使用注意事项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4．电磁式堵漏器材的</w:t>
      </w:r>
      <w:r>
        <w:rPr>
          <w:rFonts w:hint="eastAsia" w:ascii="宋体" w:hAnsi="宋体"/>
          <w:sz w:val="24"/>
          <w:szCs w:val="24"/>
        </w:rPr>
        <w:t>适用范围和使用注意事项</w:t>
      </w:r>
    </w:p>
    <w:p>
      <w:pPr>
        <w:widowControl/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（五）洗消与输转器材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1．洗消器材的作用及组成</w:t>
      </w:r>
    </w:p>
    <w:p>
      <w:pPr>
        <w:widowControl/>
        <w:spacing w:line="440" w:lineRule="exact"/>
        <w:ind w:firstLine="540" w:firstLineChars="2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洗消帐篷的适用范围及使用注意事项</w:t>
      </w:r>
    </w:p>
    <w:p>
      <w:pPr>
        <w:widowControl/>
        <w:spacing w:line="440" w:lineRule="exact"/>
        <w:ind w:firstLine="540" w:firstLineChars="2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高压清洗机的适用范围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4．输转器材的作用及组成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（六）排烟与照明器材</w:t>
      </w:r>
    </w:p>
    <w:p>
      <w:pPr>
        <w:widowControl/>
        <w:spacing w:line="440" w:lineRule="exact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1．排烟器材的适用范围、分类、使用注意事项</w:t>
      </w:r>
    </w:p>
    <w:p>
      <w:pPr>
        <w:widowControl/>
        <w:spacing w:line="440" w:lineRule="exact"/>
        <w:ind w:firstLine="540" w:firstLineChars="2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2．照明器材的适用范围</w:t>
      </w:r>
    </w:p>
    <w:p>
      <w:pPr>
        <w:pStyle w:val="12"/>
        <w:spacing w:before="0" w:beforeAutospacing="0" w:after="0" w:afterAutospacing="0" w:line="440" w:lineRule="exact"/>
        <w:rPr>
          <w:rFonts w:hint="eastAsia" w:cs="Times New Roman"/>
        </w:rPr>
      </w:pPr>
      <w:r>
        <w:rPr>
          <w:rFonts w:hint="eastAsia" w:cs="Times New Roman"/>
          <w:kern w:val="2"/>
        </w:rPr>
        <w:t>四、</w:t>
      </w:r>
      <w:r>
        <w:rPr>
          <w:rFonts w:hint="eastAsia" w:cs="Times New Roman"/>
        </w:rPr>
        <w:t>消防员防护装备</w:t>
      </w:r>
    </w:p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（一）消防员灭火防护服装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1．灭火防护服的作用和适用范围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2．灭火防护服的面料组成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3．消防头盔的作用与分类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4．隔热防护服的适用范围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5．避火防护服的适用范围及面料组成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6．抢险救援防护服的作用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7．化学防护服装的作用和分类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8．一级化学防化服的适用范围、结构组成、工作原理、使用注意事项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（二）呼吸保护器具</w:t>
      </w:r>
    </w:p>
    <w:p>
      <w:pPr>
        <w:spacing w:line="440" w:lineRule="exact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1．呼吸保护器具的分类、常用呼吸保护器具的比较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2．正压式空气呼吸器的适用范围、具体结构组成、工作原理及操作使用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3．长管空气呼吸器的适用范围、结构组成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4．正压式氧气呼吸器的适用范围、结构组成、工作原理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5．过滤式综合防毒面具的适用范围、结构组成及使用注意事项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6．空气呼吸器保障设备中“两室一站”的作用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消防用防坠落装备的作用及组成</w:t>
      </w:r>
    </w:p>
    <w:p>
      <w:pPr>
        <w:pStyle w:val="12"/>
        <w:spacing w:before="0" w:beforeAutospacing="0" w:after="0" w:afterAutospacing="0" w:line="440" w:lineRule="exact"/>
        <w:rPr>
          <w:rFonts w:hint="eastAsia"/>
        </w:rPr>
      </w:pPr>
      <w:bookmarkStart w:id="0" w:name="_Toc341256174"/>
      <w:r>
        <w:rPr>
          <w:rFonts w:hint="eastAsia" w:cs="Times New Roman"/>
          <w:kern w:val="2"/>
        </w:rPr>
        <w:t>五、</w:t>
      </w:r>
      <w:r>
        <w:rPr>
          <w:rFonts w:hint="eastAsia" w:cs="Times New Roman"/>
        </w:rPr>
        <w:t xml:space="preserve">消防泵 </w:t>
      </w:r>
    </w:p>
    <w:bookmarkEnd w:id="0"/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（一）低压消防泵</w:t>
      </w:r>
    </w:p>
    <w:p>
      <w:pPr>
        <w:widowControl/>
        <w:spacing w:line="440" w:lineRule="exact"/>
        <w:ind w:firstLine="480" w:firstLineChars="200"/>
        <w:rPr>
          <w:rStyle w:val="17"/>
          <w:rFonts w:hint="eastAsia" w:ascii="宋体" w:hAnsi="宋体" w:cs="黑体"/>
          <w:color w:val="auto"/>
          <w:sz w:val="24"/>
          <w:szCs w:val="24"/>
          <w:u w:val="none"/>
          <w:lang w:bidi="he-IL"/>
        </w:rPr>
      </w:pPr>
      <w:r>
        <w:rPr>
          <w:rStyle w:val="17"/>
          <w:rFonts w:hint="eastAsia" w:ascii="宋体" w:hAnsi="宋体" w:cs="黑体"/>
          <w:color w:val="auto"/>
          <w:sz w:val="24"/>
          <w:szCs w:val="24"/>
          <w:u w:val="none"/>
          <w:lang w:bidi="he-IL"/>
        </w:rPr>
        <w:t>1．消防泵的分类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2．低压消防泵的结构组成及各组成结构核心功能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3．离心泵的工作原理及性能参数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4．低压消防泵的维护保养和常见故障分析与排除</w:t>
      </w:r>
    </w:p>
    <w:p>
      <w:pPr>
        <w:widowControl/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（二）中低压消防泵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1．中低压消防泵分类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2．串并联中低压消防泵的原理和特点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3．串联式中低压消防泵的原理和特点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（三）高低压消防泵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1．高低压消防泵定义及分类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2．高低压消防泵的特点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（四）引水消防泵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1．引水消防泵的功能及分类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2．水环引水泵的结构及工作原理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3．活塞引水泵的结构及工作原理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4．刮片泵的分类、结构及工作原理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5．喷射引水泵的结构及工作原理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6．引水泵的性能要求</w:t>
      </w:r>
    </w:p>
    <w:p>
      <w:pPr>
        <w:widowControl/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（五）手抬机动消防泵与浮艇式消防泵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1．手抬机动消防泵的适用范围及结构组成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2．浮艇式消防泵的适用范围及结构组成</w:t>
      </w:r>
    </w:p>
    <w:p>
      <w:pPr>
        <w:pStyle w:val="12"/>
        <w:spacing w:before="0" w:beforeAutospacing="0" w:after="0" w:afterAutospacing="0" w:line="440" w:lineRule="exact"/>
        <w:rPr>
          <w:rFonts w:cs="Times New Roman"/>
          <w:bCs/>
        </w:rPr>
      </w:pPr>
      <w:r>
        <w:rPr>
          <w:rFonts w:hint="eastAsia" w:cs="Times New Roman"/>
        </w:rPr>
        <w:t>六、灭火类消防车</w:t>
      </w:r>
    </w:p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（一）消防车概述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1．消防车分类、型号编制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2．消防车比功率含义</w:t>
      </w:r>
    </w:p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（二）</w:t>
      </w:r>
      <w:r>
        <w:rPr>
          <w:rFonts w:hint="eastAsia" w:ascii="宋体" w:hAnsi="宋体"/>
          <w:sz w:val="24"/>
          <w:szCs w:val="24"/>
        </w:rPr>
        <w:t>水罐消防车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1．水罐消防车的定义及适用范围</w:t>
      </w:r>
    </w:p>
    <w:p>
      <w:pPr>
        <w:widowControl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2．水罐消防车的结构组成及使用注意事项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3．水罐消防车使用注意事项及常见故障分析</w:t>
      </w:r>
    </w:p>
    <w:p>
      <w:pPr>
        <w:widowControl/>
        <w:spacing w:line="44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（三）泡沫消防车</w:t>
      </w:r>
    </w:p>
    <w:p>
      <w:pPr>
        <w:widowControl/>
        <w:spacing w:line="440" w:lineRule="exact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1．泡沫消防车的定义和适用范围</w:t>
      </w:r>
    </w:p>
    <w:p>
      <w:pPr>
        <w:widowControl/>
        <w:spacing w:line="440" w:lineRule="exact"/>
        <w:ind w:left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2．泡沫消防车的结构组成</w:t>
      </w:r>
    </w:p>
    <w:p>
      <w:pPr>
        <w:widowControl/>
        <w:spacing w:line="440" w:lineRule="exact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3．泡沫消防车常见故障分析</w:t>
      </w:r>
    </w:p>
    <w:p>
      <w:pPr>
        <w:widowControl/>
        <w:spacing w:line="44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（四）干粉消防车</w:t>
      </w:r>
    </w:p>
    <w:p>
      <w:pPr>
        <w:widowControl/>
        <w:spacing w:line="440" w:lineRule="exact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1．干粉消防车的定义和适用范围</w:t>
      </w:r>
    </w:p>
    <w:p>
      <w:pPr>
        <w:widowControl/>
        <w:spacing w:line="440" w:lineRule="exact"/>
        <w:ind w:left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2．干粉消防车的结构组成及使用注意事项</w:t>
      </w:r>
    </w:p>
    <w:p>
      <w:pPr>
        <w:pStyle w:val="12"/>
        <w:spacing w:before="0" w:beforeAutospacing="0" w:after="0" w:afterAutospacing="0" w:line="440" w:lineRule="exact"/>
        <w:rPr>
          <w:rFonts w:hint="eastAsia" w:cs="Times New Roman"/>
        </w:rPr>
      </w:pPr>
      <w:r>
        <w:rPr>
          <w:rFonts w:hint="eastAsia" w:cs="Times New Roman"/>
        </w:rPr>
        <w:t>七、举高类消防车</w:t>
      </w:r>
    </w:p>
    <w:p>
      <w:pPr>
        <w:widowControl/>
        <w:spacing w:line="44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（一）举高类消防车概述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1．举高类消防车的分类和用途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2．举高类消防车的常用术语和定义</w:t>
      </w:r>
    </w:p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（二）登高平台消防车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1．登高平台消防车的定义和分类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2．登高平台消防车的结构组成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3．登高平台消防车使用注意事项</w:t>
      </w:r>
    </w:p>
    <w:p>
      <w:pPr>
        <w:widowControl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（三）</w:t>
      </w:r>
      <w:r>
        <w:rPr>
          <w:rFonts w:hint="eastAsia" w:ascii="宋体" w:hAnsi="宋体"/>
          <w:sz w:val="24"/>
          <w:szCs w:val="24"/>
        </w:rPr>
        <w:t>云梯消防车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1．云梯消防车的定义及特点</w:t>
      </w:r>
    </w:p>
    <w:p>
      <w:pPr>
        <w:widowControl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（四）</w:t>
      </w:r>
      <w:r>
        <w:rPr>
          <w:rFonts w:hint="eastAsia" w:ascii="宋体" w:hAnsi="宋体"/>
          <w:sz w:val="24"/>
          <w:szCs w:val="24"/>
        </w:rPr>
        <w:t>举高喷射消防车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1．举高喷射消防车的定义和适用范围</w:t>
      </w:r>
    </w:p>
    <w:p>
      <w:pPr>
        <w:widowControl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第二部分 灾害学导论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一、绪论</w:t>
      </w:r>
    </w:p>
    <w:p>
      <w:pPr>
        <w:spacing w:line="440" w:lineRule="exact"/>
        <w:ind w:firstLine="120" w:firstLineChars="5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（一）灾害学的研究对象</w:t>
      </w:r>
      <w:r>
        <w:rPr>
          <w:rFonts w:ascii="宋体" w:hAnsi="宋体"/>
          <w:sz w:val="24"/>
          <w:szCs w:val="24"/>
        </w:rPr>
        <w:t>与任务</w:t>
      </w:r>
    </w:p>
    <w:p>
      <w:pPr>
        <w:spacing w:line="440" w:lineRule="exact"/>
        <w:ind w:firstLine="120" w:firstLineChars="5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（二）灾害学的研究内容与特征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二、灾害与灾害系统 </w:t>
      </w:r>
    </w:p>
    <w:p>
      <w:pPr>
        <w:spacing w:line="440" w:lineRule="exac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（一）灾害的</w:t>
      </w:r>
      <w:r>
        <w:rPr>
          <w:rFonts w:ascii="宋体" w:hAnsi="宋体"/>
          <w:sz w:val="24"/>
          <w:szCs w:val="24"/>
        </w:rPr>
        <w:t>概念与内涵</w:t>
      </w:r>
    </w:p>
    <w:p>
      <w:pPr>
        <w:spacing w:line="440" w:lineRule="exac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1.灾害</w:t>
      </w:r>
      <w:r>
        <w:rPr>
          <w:rFonts w:ascii="宋体" w:hAnsi="宋体"/>
          <w:sz w:val="24"/>
          <w:szCs w:val="24"/>
        </w:rPr>
        <w:t>的概念</w:t>
      </w:r>
    </w:p>
    <w:p>
      <w:pPr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2.</w:t>
      </w:r>
      <w:r>
        <w:rPr>
          <w:rFonts w:hint="eastAsia" w:ascii="宋体" w:hAnsi="宋体"/>
          <w:sz w:val="24"/>
          <w:szCs w:val="24"/>
        </w:rPr>
        <w:t>灾害</w:t>
      </w:r>
      <w:r>
        <w:rPr>
          <w:rFonts w:ascii="宋体" w:hAnsi="宋体"/>
          <w:sz w:val="24"/>
          <w:szCs w:val="24"/>
        </w:rPr>
        <w:t>概念的内涵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（二）灾害分类</w:t>
      </w:r>
      <w:r>
        <w:rPr>
          <w:rFonts w:ascii="宋体" w:hAnsi="宋体"/>
          <w:sz w:val="24"/>
          <w:szCs w:val="24"/>
        </w:rPr>
        <w:t>与性质</w:t>
      </w:r>
    </w:p>
    <w:p>
      <w:pPr>
        <w:spacing w:line="440" w:lineRule="exact"/>
        <w:ind w:firstLine="480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1.灾害分类</w:t>
      </w:r>
    </w:p>
    <w:p>
      <w:pPr>
        <w:spacing w:line="440" w:lineRule="exact"/>
        <w:ind w:firstLine="480"/>
        <w:outlineLvl w:val="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灾害</w:t>
      </w:r>
      <w:r>
        <w:rPr>
          <w:rFonts w:ascii="宋体" w:hAnsi="宋体"/>
          <w:sz w:val="24"/>
          <w:szCs w:val="24"/>
        </w:rPr>
        <w:t>的性质</w:t>
      </w:r>
    </w:p>
    <w:p>
      <w:pPr>
        <w:spacing w:line="440" w:lineRule="exact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（三）灾害系统及其形成机制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1.灾害</w:t>
      </w:r>
      <w:r>
        <w:rPr>
          <w:rFonts w:ascii="宋体" w:hAnsi="宋体"/>
          <w:sz w:val="24"/>
          <w:szCs w:val="24"/>
        </w:rPr>
        <w:t>系统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概念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2.灾害系统的</w:t>
      </w:r>
      <w:r>
        <w:rPr>
          <w:rFonts w:ascii="宋体" w:hAnsi="宋体"/>
          <w:sz w:val="24"/>
          <w:szCs w:val="24"/>
        </w:rPr>
        <w:t>形成机制</w:t>
      </w:r>
    </w:p>
    <w:p>
      <w:pPr>
        <w:adjustRightInd w:val="0"/>
        <w:spacing w:line="440" w:lineRule="exact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三、灾害链</w:t>
      </w:r>
    </w:p>
    <w:p>
      <w:pPr>
        <w:spacing w:line="440" w:lineRule="exact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（一）灾害链的概念及其类型</w:t>
      </w: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1.灾害</w:t>
      </w:r>
      <w:r>
        <w:rPr>
          <w:rFonts w:ascii="宋体" w:hAnsi="宋体"/>
          <w:sz w:val="24"/>
          <w:szCs w:val="24"/>
        </w:rPr>
        <w:t>链的概念</w:t>
      </w: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2.灾害链</w:t>
      </w:r>
      <w:r>
        <w:rPr>
          <w:rFonts w:ascii="宋体" w:hAnsi="宋体"/>
          <w:sz w:val="24"/>
          <w:szCs w:val="24"/>
        </w:rPr>
        <w:t>的类型</w:t>
      </w:r>
    </w:p>
    <w:p>
      <w:pPr>
        <w:spacing w:line="440" w:lineRule="exact"/>
        <w:ind w:firstLine="120" w:firstLineChars="50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（二）主要</w:t>
      </w:r>
      <w:r>
        <w:rPr>
          <w:rFonts w:ascii="宋体" w:hAnsi="宋体"/>
          <w:sz w:val="24"/>
          <w:szCs w:val="24"/>
        </w:rPr>
        <w:t>灾害</w:t>
      </w:r>
      <w:r>
        <w:rPr>
          <w:rFonts w:hint="eastAsia" w:ascii="宋体" w:hAnsi="宋体"/>
          <w:sz w:val="24"/>
          <w:szCs w:val="24"/>
        </w:rPr>
        <w:t>及其</w:t>
      </w:r>
      <w:r>
        <w:rPr>
          <w:rFonts w:ascii="宋体" w:hAnsi="宋体"/>
          <w:sz w:val="24"/>
          <w:szCs w:val="24"/>
        </w:rPr>
        <w:t>灾害链</w:t>
      </w:r>
    </w:p>
    <w:p>
      <w:pPr>
        <w:spacing w:line="440" w:lineRule="exact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1.地震灾害及其灾害链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2.滑坡灾害及其灾害链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3.台风灾害及其灾害链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4.洪涝灾害及其灾害链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5.海啸灾害及其灾害链</w:t>
      </w:r>
    </w:p>
    <w:p>
      <w:pPr>
        <w:adjustRightInd w:val="0"/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四、灾害风险分析与风险管理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（一）灾害风险相关概念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1.风险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2.灾害</w:t>
      </w:r>
      <w:r>
        <w:rPr>
          <w:rFonts w:ascii="宋体" w:hAnsi="宋体"/>
          <w:sz w:val="24"/>
          <w:szCs w:val="24"/>
        </w:rPr>
        <w:t>与致</w:t>
      </w:r>
      <w:r>
        <w:rPr>
          <w:rFonts w:hint="eastAsia" w:ascii="宋体" w:hAnsi="宋体"/>
          <w:sz w:val="24"/>
          <w:szCs w:val="24"/>
        </w:rPr>
        <w:t>灾因子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3.灾害风险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4.</w:t>
      </w:r>
      <w:r>
        <w:rPr>
          <w:rFonts w:hint="eastAsia" w:ascii="宋体" w:hAnsi="宋体"/>
          <w:sz w:val="24"/>
          <w:szCs w:val="24"/>
        </w:rPr>
        <w:t>灾害风险管理</w:t>
      </w:r>
      <w:r>
        <w:rPr>
          <w:rFonts w:ascii="宋体" w:hAnsi="宋体"/>
          <w:sz w:val="24"/>
          <w:szCs w:val="24"/>
        </w:rPr>
        <w:t>与应急管理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5.</w:t>
      </w:r>
      <w:r>
        <w:rPr>
          <w:rFonts w:hint="eastAsia" w:ascii="宋体" w:hAnsi="宋体"/>
          <w:sz w:val="24"/>
          <w:szCs w:val="24"/>
        </w:rPr>
        <w:t>暴露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6.风险评估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（二）灾害风险管理的框架与内容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1.灾害</w:t>
      </w:r>
      <w:r>
        <w:rPr>
          <w:rFonts w:ascii="宋体" w:hAnsi="宋体"/>
          <w:sz w:val="24"/>
          <w:szCs w:val="24"/>
        </w:rPr>
        <w:t>风险管理框架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2.灾害风险管理</w:t>
      </w:r>
      <w:r>
        <w:rPr>
          <w:rFonts w:ascii="宋体" w:hAnsi="宋体"/>
          <w:sz w:val="24"/>
          <w:szCs w:val="24"/>
        </w:rPr>
        <w:t>内容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（三）风险因素识别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1.区域</w:t>
      </w:r>
      <w:r>
        <w:rPr>
          <w:rFonts w:ascii="宋体" w:hAnsi="宋体"/>
          <w:sz w:val="24"/>
          <w:szCs w:val="24"/>
        </w:rPr>
        <w:t>调查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2.</w:t>
      </w:r>
      <w:r>
        <w:rPr>
          <w:rFonts w:hint="eastAsia" w:ascii="宋体" w:hAnsi="宋体"/>
          <w:sz w:val="24"/>
          <w:szCs w:val="24"/>
        </w:rPr>
        <w:t>识别</w:t>
      </w:r>
      <w:r>
        <w:rPr>
          <w:rFonts w:ascii="宋体" w:hAnsi="宋体"/>
          <w:sz w:val="24"/>
          <w:szCs w:val="24"/>
        </w:rPr>
        <w:t>步骤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（四）风险分析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1.致灾因子</w:t>
      </w:r>
      <w:r>
        <w:rPr>
          <w:rFonts w:ascii="宋体" w:hAnsi="宋体"/>
          <w:sz w:val="24"/>
          <w:szCs w:val="24"/>
        </w:rPr>
        <w:t>的危险性分析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2.脆弱性</w:t>
      </w:r>
      <w:r>
        <w:rPr>
          <w:rFonts w:ascii="宋体" w:hAnsi="宋体"/>
          <w:sz w:val="24"/>
          <w:szCs w:val="24"/>
        </w:rPr>
        <w:t>分析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3.灾损分析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（五）风险决策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确定</w:t>
      </w:r>
      <w:r>
        <w:rPr>
          <w:rFonts w:ascii="宋体" w:hAnsi="宋体"/>
          <w:sz w:val="24"/>
          <w:szCs w:val="24"/>
        </w:rPr>
        <w:t>可接受风险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2.决定</w:t>
      </w:r>
      <w:r>
        <w:rPr>
          <w:rFonts w:ascii="宋体" w:hAnsi="宋体"/>
          <w:sz w:val="24"/>
          <w:szCs w:val="24"/>
        </w:rPr>
        <w:t>风险水平</w:t>
      </w:r>
      <w:r>
        <w:rPr>
          <w:rFonts w:hint="eastAsia" w:ascii="宋体" w:hAnsi="宋体"/>
          <w:sz w:val="24"/>
          <w:szCs w:val="24"/>
        </w:rPr>
        <w:t>等级</w:t>
      </w:r>
      <w:r>
        <w:rPr>
          <w:rFonts w:ascii="宋体" w:hAnsi="宋体"/>
          <w:sz w:val="24"/>
          <w:szCs w:val="24"/>
        </w:rPr>
        <w:t>排序的</w:t>
      </w:r>
      <w:r>
        <w:rPr>
          <w:rFonts w:hint="eastAsia" w:ascii="宋体" w:hAnsi="宋体"/>
          <w:sz w:val="24"/>
          <w:szCs w:val="24"/>
        </w:rPr>
        <w:t>因素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3.</w:t>
      </w:r>
      <w:r>
        <w:rPr>
          <w:rFonts w:hint="eastAsia" w:ascii="宋体" w:hAnsi="宋体"/>
          <w:sz w:val="24"/>
          <w:szCs w:val="24"/>
        </w:rPr>
        <w:t>风险决策中</w:t>
      </w:r>
      <w:r>
        <w:rPr>
          <w:rFonts w:ascii="宋体" w:hAnsi="宋体"/>
          <w:sz w:val="24"/>
          <w:szCs w:val="24"/>
        </w:rPr>
        <w:t>的实际问题</w:t>
      </w:r>
    </w:p>
    <w:p>
      <w:pPr>
        <w:spacing w:line="440" w:lineRule="exac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（六）风险处理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风险处理的办法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2.风险</w:t>
      </w:r>
      <w:r>
        <w:rPr>
          <w:rFonts w:ascii="宋体" w:hAnsi="宋体"/>
          <w:sz w:val="24"/>
          <w:szCs w:val="24"/>
        </w:rPr>
        <w:t>处理措施</w:t>
      </w:r>
    </w:p>
    <w:p>
      <w:pPr>
        <w:adjustRightInd w:val="0"/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五、减灾系统工程与措施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（一）减灾系统工程设计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1.减灾</w:t>
      </w:r>
      <w:r>
        <w:rPr>
          <w:rFonts w:ascii="宋体" w:hAnsi="宋体"/>
          <w:sz w:val="24"/>
          <w:szCs w:val="24"/>
        </w:rPr>
        <w:t>系统工程的设计依据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2.</w:t>
      </w:r>
      <w:r>
        <w:rPr>
          <w:rFonts w:hint="eastAsia" w:ascii="宋体" w:hAnsi="宋体"/>
          <w:sz w:val="24"/>
          <w:szCs w:val="24"/>
        </w:rPr>
        <w:t>减灾</w:t>
      </w:r>
      <w:r>
        <w:rPr>
          <w:rFonts w:ascii="宋体" w:hAnsi="宋体"/>
          <w:sz w:val="24"/>
          <w:szCs w:val="24"/>
        </w:rPr>
        <w:t>系统工程的内容</w:t>
      </w:r>
    </w:p>
    <w:p>
      <w:pPr>
        <w:spacing w:line="440" w:lineRule="exac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（二）中国减灾</w:t>
      </w:r>
      <w:r>
        <w:rPr>
          <w:rFonts w:ascii="宋体" w:hAnsi="宋体"/>
          <w:sz w:val="24"/>
          <w:szCs w:val="24"/>
        </w:rPr>
        <w:t>系统工程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中国减灾</w:t>
      </w:r>
      <w:r>
        <w:rPr>
          <w:rFonts w:ascii="宋体" w:hAnsi="宋体"/>
          <w:sz w:val="24"/>
          <w:szCs w:val="24"/>
        </w:rPr>
        <w:t>系统工程现状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2.中国</w:t>
      </w:r>
      <w:r>
        <w:rPr>
          <w:rFonts w:ascii="宋体" w:hAnsi="宋体"/>
          <w:sz w:val="24"/>
          <w:szCs w:val="24"/>
        </w:rPr>
        <w:t>减灾系统工程建设</w:t>
      </w:r>
    </w:p>
    <w:p>
      <w:pPr>
        <w:spacing w:line="440" w:lineRule="exac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（三）城市</w:t>
      </w:r>
      <w:r>
        <w:rPr>
          <w:rFonts w:ascii="宋体" w:hAnsi="宋体"/>
          <w:sz w:val="24"/>
          <w:szCs w:val="24"/>
        </w:rPr>
        <w:t>减灾系统工程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城市</w:t>
      </w:r>
      <w:r>
        <w:rPr>
          <w:rFonts w:ascii="宋体" w:hAnsi="宋体"/>
          <w:sz w:val="24"/>
          <w:szCs w:val="24"/>
        </w:rPr>
        <w:t>灾害的特点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2.城市</w:t>
      </w:r>
      <w:r>
        <w:rPr>
          <w:rFonts w:ascii="宋体" w:hAnsi="宋体"/>
          <w:sz w:val="24"/>
          <w:szCs w:val="24"/>
        </w:rPr>
        <w:t>减灾系统工程建设</w:t>
      </w:r>
    </w:p>
    <w:p>
      <w:pPr>
        <w:spacing w:line="440" w:lineRule="exact"/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（四）主要</w:t>
      </w:r>
      <w:r>
        <w:rPr>
          <w:rFonts w:ascii="宋体" w:hAnsi="宋体"/>
          <w:sz w:val="24"/>
          <w:szCs w:val="24"/>
        </w:rPr>
        <w:t>灾害的</w:t>
      </w:r>
      <w:r>
        <w:rPr>
          <w:rFonts w:hint="eastAsia" w:ascii="宋体" w:hAnsi="宋体"/>
          <w:sz w:val="24"/>
          <w:szCs w:val="24"/>
        </w:rPr>
        <w:t>防治</w:t>
      </w:r>
      <w:r>
        <w:rPr>
          <w:rFonts w:ascii="宋体" w:hAnsi="宋体"/>
          <w:sz w:val="24"/>
          <w:szCs w:val="24"/>
        </w:rPr>
        <w:t>措施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1.地震灾害的防治措施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2.滑坡灾害的防治措施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3.台风灾害的防治措施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4.洪涝灾害的防治措施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5.海啸灾害的防治措施</w:t>
      </w:r>
    </w:p>
    <w:p>
      <w:pPr>
        <w:spacing w:line="360" w:lineRule="auto"/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Ⅳ．参 考 试 题</w:t>
      </w:r>
    </w:p>
    <w:p>
      <w:pPr>
        <w:spacing w:line="440" w:lineRule="exac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一、简答题（每题5分，共65分）</w:t>
      </w:r>
    </w:p>
    <w:p>
      <w:pPr>
        <w:pStyle w:val="6"/>
        <w:spacing w:line="440" w:lineRule="exact"/>
        <w:ind w:firstLine="480" w:firstLineChars="200"/>
        <w:jc w:val="left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 xml:space="preserve">1．BC干粉灭火剂的灭火原理是什么？ 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 简述离心泵的工作原理。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3</w:t>
      </w:r>
      <w:r>
        <w:rPr>
          <w:rFonts w:hint="eastAsia" w:ascii="宋体" w:hAnsi="宋体"/>
          <w:sz w:val="24"/>
          <w:szCs w:val="24"/>
        </w:rPr>
        <w:t>．简述正压式消防空气呼吸器的工作原理。</w:t>
      </w:r>
    </w:p>
    <w:p>
      <w:pPr>
        <w:spacing w:line="440" w:lineRule="exact"/>
        <w:ind w:left="239" w:leftChars="114"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4. 泡沫比例混合器有哪些类型？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5．</w:t>
      </w:r>
      <w:r>
        <w:rPr>
          <w:rFonts w:hint="eastAsia" w:ascii="宋体" w:hAnsi="宋体"/>
          <w:bCs/>
          <w:color w:val="000000"/>
          <w:sz w:val="24"/>
          <w:szCs w:val="24"/>
        </w:rPr>
        <w:t>环泵式泡沫比例混合器使用时应注意哪些问题？</w:t>
      </w:r>
    </w:p>
    <w:p>
      <w:pPr>
        <w:spacing w:line="440" w:lineRule="exact"/>
        <w:ind w:left="240" w:hanging="240" w:hanging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6．消防破拆器具有哪些种类？</w:t>
      </w:r>
    </w:p>
    <w:p>
      <w:pPr>
        <w:spacing w:line="440" w:lineRule="exact"/>
        <w:ind w:left="239" w:leftChars="114"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催化燃烧式可燃气体检测仪使用注意事项有哪些？</w:t>
      </w:r>
    </w:p>
    <w:p>
      <w:pPr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8．登高平台消防车在使用中应注意哪些问题？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9．简述台风孕育的内在机理。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10．简述洪水径流的形成过程。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11．简述风暴潮灾害的工程防治措施。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12．简述灾害链的类型。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13．简述灾害学的研究内容。</w:t>
      </w:r>
    </w:p>
    <w:p>
      <w:pPr>
        <w:spacing w:line="440" w:lineRule="exac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二、论述题（每题15分，共45分）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1．论述滑坡灾害风险识别的步骤和方法。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2．论述自然灾害的不可避免性和可减轻性。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3．结合举高消防车的分类、功能、举升高度等性能参数。论述在高层建筑火灾中如何应用举高消防车进行灭火及救援。</w:t>
      </w:r>
    </w:p>
    <w:p>
      <w:p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三、应用题(每题20分，共40分)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1.消防救援队伍扑救</w:t>
      </w:r>
      <w:r>
        <w:rPr>
          <w:rFonts w:hint="eastAsia" w:ascii="宋体" w:hAnsi="宋体"/>
          <w:sz w:val="24"/>
          <w:szCs w:val="24"/>
        </w:rPr>
        <w:t xml:space="preserve">某高度60m通廊式结构的商住建筑楼火灾，调集了水罐消防车10辆，举高消防车3辆，抢险救援消防车1辆，空气呼吸器60部，烟雾视像仪2台，避火服10套，可燃气体检测仪2台，液压破拆器具4套，机动破拆器具1套。试结合灭火救援战斗任务和装备器材功能，分析各装备器材在此火灾扑救中的用途。 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2.2004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26</w:t>
      </w:r>
      <w:r>
        <w:rPr>
          <w:rFonts w:hint="eastAsia" w:ascii="宋体" w:hAnsi="宋体"/>
          <w:sz w:val="24"/>
          <w:szCs w:val="24"/>
        </w:rPr>
        <w:t>日，印度尼西亚苏门答腊岛西北海域发生里氏</w:t>
      </w:r>
      <w:r>
        <w:rPr>
          <w:rFonts w:ascii="宋体" w:hAnsi="宋体"/>
          <w:sz w:val="24"/>
          <w:szCs w:val="24"/>
        </w:rPr>
        <w:t>8.7</w:t>
      </w:r>
      <w:r>
        <w:rPr>
          <w:rFonts w:hint="eastAsia" w:ascii="宋体" w:hAnsi="宋体"/>
          <w:sz w:val="24"/>
          <w:szCs w:val="24"/>
        </w:rPr>
        <w:t>级地震并引发海啸，震中位于北纬</w:t>
      </w:r>
      <w:r>
        <w:rPr>
          <w:rFonts w:ascii="宋体" w:hAnsi="宋体"/>
          <w:sz w:val="24"/>
          <w:szCs w:val="24"/>
        </w:rPr>
        <w:t>3.9</w:t>
      </w:r>
      <w:r>
        <w:rPr>
          <w:rFonts w:hint="eastAsia" w:ascii="宋体" w:hAnsi="宋体"/>
          <w:sz w:val="24"/>
          <w:szCs w:val="24"/>
        </w:rPr>
        <w:t>︒、东经</w:t>
      </w:r>
      <w:r>
        <w:rPr>
          <w:rFonts w:ascii="宋体" w:hAnsi="宋体"/>
          <w:sz w:val="24"/>
          <w:szCs w:val="24"/>
        </w:rPr>
        <w:t>95.9</w:t>
      </w:r>
      <w:r>
        <w:rPr>
          <w:rFonts w:hint="eastAsia" w:ascii="宋体" w:hAnsi="宋体"/>
          <w:sz w:val="24"/>
          <w:szCs w:val="24"/>
        </w:rPr>
        <w:t>︒，震源深度为</w:t>
      </w:r>
      <w:r>
        <w:rPr>
          <w:rFonts w:ascii="宋体" w:hAnsi="宋体"/>
          <w:sz w:val="24"/>
          <w:szCs w:val="24"/>
        </w:rPr>
        <w:t>28.6km</w:t>
      </w:r>
      <w:r>
        <w:rPr>
          <w:rFonts w:hint="eastAsia" w:ascii="宋体" w:hAnsi="宋体"/>
          <w:sz w:val="24"/>
          <w:szCs w:val="24"/>
        </w:rPr>
        <w:t>，震中处海深在</w:t>
      </w:r>
      <w:r>
        <w:rPr>
          <w:rFonts w:ascii="宋体" w:hAnsi="宋体"/>
          <w:sz w:val="24"/>
          <w:szCs w:val="24"/>
        </w:rPr>
        <w:t>1500m</w:t>
      </w:r>
      <w:r>
        <w:rPr>
          <w:rFonts w:hint="eastAsia" w:ascii="宋体" w:hAnsi="宋体"/>
          <w:sz w:val="24"/>
          <w:szCs w:val="24"/>
        </w:rPr>
        <w:t>以上。此次地震发生在印度</w:t>
      </w:r>
      <w:r>
        <w:rPr>
          <w:rFonts w:ascii="宋体" w:hAnsi="宋体"/>
          <w:sz w:val="24"/>
          <w:szCs w:val="24"/>
        </w:rPr>
        <w:t>-</w:t>
      </w:r>
      <w:r>
        <w:rPr>
          <w:rFonts w:hint="eastAsia" w:ascii="宋体" w:hAnsi="宋体"/>
          <w:sz w:val="24"/>
          <w:szCs w:val="24"/>
        </w:rPr>
        <w:t>澳洲板块和欧亚板块的俯冲带上，两个板块几乎互相垂直与俯冲带运动，每年俯冲的水平速度分量为</w:t>
      </w:r>
      <w:r>
        <w:rPr>
          <w:rFonts w:ascii="宋体" w:hAnsi="宋体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60mm/a</w:t>
      </w:r>
      <w:r>
        <w:rPr>
          <w:rFonts w:hint="eastAsia" w:ascii="宋体" w:hAnsi="宋体"/>
          <w:sz w:val="24"/>
          <w:szCs w:val="24"/>
        </w:rPr>
        <w:t>。在这次地震中，苏门答腊西缘岛屿向西南水平移动了</w:t>
      </w:r>
      <w:r>
        <w:rPr>
          <w:rFonts w:ascii="宋体" w:hAnsi="宋体"/>
          <w:sz w:val="24"/>
          <w:szCs w:val="24"/>
        </w:rPr>
        <w:t>20m</w:t>
      </w:r>
      <w:r>
        <w:rPr>
          <w:rFonts w:hint="eastAsia" w:ascii="宋体" w:hAnsi="宋体"/>
          <w:sz w:val="24"/>
          <w:szCs w:val="24"/>
        </w:rPr>
        <w:t>，若以</w:t>
      </w:r>
      <w:r>
        <w:rPr>
          <w:rFonts w:ascii="宋体" w:hAnsi="宋体"/>
          <w:sz w:val="24"/>
          <w:szCs w:val="24"/>
        </w:rPr>
        <w:t xml:space="preserve">60 mm/a </w:t>
      </w:r>
      <w:r>
        <w:rPr>
          <w:rFonts w:hint="eastAsia" w:ascii="宋体" w:hAnsi="宋体"/>
          <w:sz w:val="24"/>
          <w:szCs w:val="24"/>
        </w:rPr>
        <w:t>的俯冲速度计算，该断层将闭锁了</w:t>
      </w:r>
      <w:r>
        <w:rPr>
          <w:rFonts w:ascii="宋体" w:hAnsi="宋体"/>
          <w:sz w:val="24"/>
          <w:szCs w:val="24"/>
        </w:rPr>
        <w:t>300</w:t>
      </w:r>
      <w:r>
        <w:rPr>
          <w:rFonts w:hint="eastAsia" w:ascii="宋体" w:hAnsi="宋体"/>
          <w:sz w:val="24"/>
          <w:szCs w:val="24"/>
        </w:rPr>
        <w:t>多万年积累的能量在</w:t>
      </w:r>
      <w:r>
        <w:rPr>
          <w:rFonts w:ascii="宋体" w:hAnsi="宋体"/>
          <w:sz w:val="24"/>
          <w:szCs w:val="24"/>
        </w:rPr>
        <w:t>3min</w:t>
      </w:r>
      <w:r>
        <w:rPr>
          <w:rFonts w:hint="eastAsia" w:ascii="宋体" w:hAnsi="宋体"/>
          <w:sz w:val="24"/>
          <w:szCs w:val="24"/>
        </w:rPr>
        <w:t>内释放出来。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根据上述材料，分析此次地震引发海啸的</w:t>
      </w:r>
      <w:r>
        <w:rPr>
          <w:rFonts w:ascii="宋体" w:hAnsi="宋体"/>
          <w:sz w:val="24"/>
          <w:szCs w:val="24"/>
        </w:rPr>
        <w:t>原因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（2）即使此次海啸波传播到太平洋海域，也将会对中国和日本造成截然不同的危害后果，分析造成不同危害后果的原因。</w:t>
      </w:r>
    </w:p>
    <w:p>
      <w:pPr>
        <w:spacing w:line="440" w:lineRule="exact"/>
        <w:ind w:firstLine="420" w:firstLineChars="200"/>
        <w:rPr>
          <w:rFonts w:ascii="宋体" w:hAnsi="宋体"/>
        </w:rPr>
      </w:pPr>
    </w:p>
    <w:p>
      <w:pPr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Ⅴ</w:t>
      </w:r>
      <w:r>
        <w:rPr>
          <w:rFonts w:ascii="黑体" w:hAnsi="宋体" w:eastAsia="黑体"/>
          <w:b/>
          <w:sz w:val="28"/>
          <w:szCs w:val="28"/>
        </w:rPr>
        <w:t>.参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考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书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目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1.《消防技术装备》，李本利、陈智慧，中国人民公安大学出版社，2014年。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2.《灾害学》，毛德华，科学出版社，2011年（第一、二、三、五、八章）。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3．《自然灾害学概论》，吕学军、董立峰，吉林大学出版社，2010年（第三、</w:t>
      </w:r>
      <w:r>
        <w:rPr>
          <w:rFonts w:ascii="宋体" w:hAnsi="宋体"/>
          <w:sz w:val="24"/>
          <w:szCs w:val="24"/>
        </w:rPr>
        <w:t>四、五</w:t>
      </w:r>
      <w:r>
        <w:rPr>
          <w:rFonts w:hint="eastAsia" w:ascii="宋体" w:hAnsi="宋体"/>
          <w:sz w:val="24"/>
          <w:szCs w:val="24"/>
        </w:rPr>
        <w:t>章）。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  <w:lang/>
      </w:rPr>
      <w:t>2</w:t>
    </w:r>
    <w:r>
      <w:rPr>
        <w:rStyle w:val="16"/>
      </w:rPr>
      <w:fldChar w:fldCharType="end"/>
    </w:r>
  </w:p>
  <w:p>
    <w:pPr>
      <w:pStyle w:val="9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0"/>
    <w:rsid w:val="00000397"/>
    <w:rsid w:val="000010A9"/>
    <w:rsid w:val="00001497"/>
    <w:rsid w:val="00012050"/>
    <w:rsid w:val="00013D88"/>
    <w:rsid w:val="00014640"/>
    <w:rsid w:val="00017438"/>
    <w:rsid w:val="000178C2"/>
    <w:rsid w:val="00022011"/>
    <w:rsid w:val="00023268"/>
    <w:rsid w:val="00024FEE"/>
    <w:rsid w:val="0002564D"/>
    <w:rsid w:val="00025D7F"/>
    <w:rsid w:val="00033D90"/>
    <w:rsid w:val="00035B52"/>
    <w:rsid w:val="00036C0C"/>
    <w:rsid w:val="00037AA8"/>
    <w:rsid w:val="00041E33"/>
    <w:rsid w:val="00044BE0"/>
    <w:rsid w:val="00046F60"/>
    <w:rsid w:val="00046FB6"/>
    <w:rsid w:val="00050E6B"/>
    <w:rsid w:val="000532D7"/>
    <w:rsid w:val="0005512E"/>
    <w:rsid w:val="000562FD"/>
    <w:rsid w:val="0006044D"/>
    <w:rsid w:val="00061A37"/>
    <w:rsid w:val="0006497A"/>
    <w:rsid w:val="0006612D"/>
    <w:rsid w:val="00067C08"/>
    <w:rsid w:val="00070633"/>
    <w:rsid w:val="00072258"/>
    <w:rsid w:val="0007430C"/>
    <w:rsid w:val="000748C7"/>
    <w:rsid w:val="00084E3F"/>
    <w:rsid w:val="00085A9F"/>
    <w:rsid w:val="0009649F"/>
    <w:rsid w:val="00097CDA"/>
    <w:rsid w:val="000A08DE"/>
    <w:rsid w:val="000A32B6"/>
    <w:rsid w:val="000A50D3"/>
    <w:rsid w:val="000A7197"/>
    <w:rsid w:val="000B2360"/>
    <w:rsid w:val="000B4B59"/>
    <w:rsid w:val="000B56C4"/>
    <w:rsid w:val="000B73AA"/>
    <w:rsid w:val="000C4A7A"/>
    <w:rsid w:val="000C54E6"/>
    <w:rsid w:val="000C5924"/>
    <w:rsid w:val="000D15B7"/>
    <w:rsid w:val="000D5ED4"/>
    <w:rsid w:val="000D721F"/>
    <w:rsid w:val="000E1B10"/>
    <w:rsid w:val="000E2138"/>
    <w:rsid w:val="000E2929"/>
    <w:rsid w:val="000E2A16"/>
    <w:rsid w:val="000F001B"/>
    <w:rsid w:val="000F3F06"/>
    <w:rsid w:val="000F4819"/>
    <w:rsid w:val="000F637A"/>
    <w:rsid w:val="000F6A80"/>
    <w:rsid w:val="000F709F"/>
    <w:rsid w:val="000F7294"/>
    <w:rsid w:val="0010009F"/>
    <w:rsid w:val="001004DC"/>
    <w:rsid w:val="00101E0D"/>
    <w:rsid w:val="00105D3F"/>
    <w:rsid w:val="00112087"/>
    <w:rsid w:val="001124AC"/>
    <w:rsid w:val="00116FC9"/>
    <w:rsid w:val="0012480B"/>
    <w:rsid w:val="00125F29"/>
    <w:rsid w:val="00126513"/>
    <w:rsid w:val="00126AB1"/>
    <w:rsid w:val="001333AC"/>
    <w:rsid w:val="001421ED"/>
    <w:rsid w:val="00143533"/>
    <w:rsid w:val="00146853"/>
    <w:rsid w:val="001470EB"/>
    <w:rsid w:val="0014772F"/>
    <w:rsid w:val="00156FA5"/>
    <w:rsid w:val="001618D5"/>
    <w:rsid w:val="00162643"/>
    <w:rsid w:val="001652F0"/>
    <w:rsid w:val="00187430"/>
    <w:rsid w:val="00190142"/>
    <w:rsid w:val="001909A9"/>
    <w:rsid w:val="00194E2E"/>
    <w:rsid w:val="001A1E9F"/>
    <w:rsid w:val="001A254F"/>
    <w:rsid w:val="001A6354"/>
    <w:rsid w:val="001B3976"/>
    <w:rsid w:val="001C14A1"/>
    <w:rsid w:val="001C6303"/>
    <w:rsid w:val="001D51DB"/>
    <w:rsid w:val="001D54BB"/>
    <w:rsid w:val="001E683C"/>
    <w:rsid w:val="001E6903"/>
    <w:rsid w:val="001E70F4"/>
    <w:rsid w:val="001E7323"/>
    <w:rsid w:val="001F02D7"/>
    <w:rsid w:val="001F5D5D"/>
    <w:rsid w:val="001F74BF"/>
    <w:rsid w:val="001F7F01"/>
    <w:rsid w:val="00201B23"/>
    <w:rsid w:val="00201F8E"/>
    <w:rsid w:val="00203A61"/>
    <w:rsid w:val="00203DB7"/>
    <w:rsid w:val="00204E6A"/>
    <w:rsid w:val="002079D0"/>
    <w:rsid w:val="00210727"/>
    <w:rsid w:val="00212C1D"/>
    <w:rsid w:val="00212DD6"/>
    <w:rsid w:val="00215D19"/>
    <w:rsid w:val="00220752"/>
    <w:rsid w:val="00221BB1"/>
    <w:rsid w:val="00225655"/>
    <w:rsid w:val="0022609C"/>
    <w:rsid w:val="00231694"/>
    <w:rsid w:val="00240B0A"/>
    <w:rsid w:val="00245C28"/>
    <w:rsid w:val="002460F8"/>
    <w:rsid w:val="00251202"/>
    <w:rsid w:val="002512DA"/>
    <w:rsid w:val="002532CF"/>
    <w:rsid w:val="0025362B"/>
    <w:rsid w:val="00254ECE"/>
    <w:rsid w:val="0026052D"/>
    <w:rsid w:val="00260EF0"/>
    <w:rsid w:val="00267BAB"/>
    <w:rsid w:val="0027453A"/>
    <w:rsid w:val="002840F2"/>
    <w:rsid w:val="00291ECE"/>
    <w:rsid w:val="00292016"/>
    <w:rsid w:val="00297482"/>
    <w:rsid w:val="002A2082"/>
    <w:rsid w:val="002A2853"/>
    <w:rsid w:val="002A2B1B"/>
    <w:rsid w:val="002A7F29"/>
    <w:rsid w:val="002B5418"/>
    <w:rsid w:val="002B7F58"/>
    <w:rsid w:val="002C32F6"/>
    <w:rsid w:val="002C3A09"/>
    <w:rsid w:val="002C6925"/>
    <w:rsid w:val="002C6EAF"/>
    <w:rsid w:val="002D18C4"/>
    <w:rsid w:val="002D7073"/>
    <w:rsid w:val="002D7A7F"/>
    <w:rsid w:val="002E030B"/>
    <w:rsid w:val="002E179D"/>
    <w:rsid w:val="002E3AA9"/>
    <w:rsid w:val="002E4710"/>
    <w:rsid w:val="002E48D7"/>
    <w:rsid w:val="002E49C7"/>
    <w:rsid w:val="002F23A7"/>
    <w:rsid w:val="002F28AA"/>
    <w:rsid w:val="002F3E19"/>
    <w:rsid w:val="002F4089"/>
    <w:rsid w:val="00300396"/>
    <w:rsid w:val="00300CBD"/>
    <w:rsid w:val="00303C92"/>
    <w:rsid w:val="003070F4"/>
    <w:rsid w:val="003107D1"/>
    <w:rsid w:val="00314AAF"/>
    <w:rsid w:val="00322B63"/>
    <w:rsid w:val="003249C3"/>
    <w:rsid w:val="00326B55"/>
    <w:rsid w:val="003278AA"/>
    <w:rsid w:val="0033099C"/>
    <w:rsid w:val="0033737D"/>
    <w:rsid w:val="00341341"/>
    <w:rsid w:val="00341B77"/>
    <w:rsid w:val="003437E8"/>
    <w:rsid w:val="00344861"/>
    <w:rsid w:val="0036034F"/>
    <w:rsid w:val="00362641"/>
    <w:rsid w:val="00363686"/>
    <w:rsid w:val="00364573"/>
    <w:rsid w:val="00365E70"/>
    <w:rsid w:val="0036620C"/>
    <w:rsid w:val="00370658"/>
    <w:rsid w:val="00374AC5"/>
    <w:rsid w:val="00380A22"/>
    <w:rsid w:val="0038329F"/>
    <w:rsid w:val="00383CFE"/>
    <w:rsid w:val="003840B2"/>
    <w:rsid w:val="00385191"/>
    <w:rsid w:val="003866E6"/>
    <w:rsid w:val="003872F5"/>
    <w:rsid w:val="00391F15"/>
    <w:rsid w:val="003932AE"/>
    <w:rsid w:val="0039733B"/>
    <w:rsid w:val="003A2610"/>
    <w:rsid w:val="003A379C"/>
    <w:rsid w:val="003A4996"/>
    <w:rsid w:val="003A71D3"/>
    <w:rsid w:val="003A7616"/>
    <w:rsid w:val="003B228F"/>
    <w:rsid w:val="003B4026"/>
    <w:rsid w:val="003B556B"/>
    <w:rsid w:val="003B595F"/>
    <w:rsid w:val="003C4D64"/>
    <w:rsid w:val="003C55F5"/>
    <w:rsid w:val="003C6301"/>
    <w:rsid w:val="003D01DC"/>
    <w:rsid w:val="003D08B6"/>
    <w:rsid w:val="003D118B"/>
    <w:rsid w:val="003D2C7D"/>
    <w:rsid w:val="003E0105"/>
    <w:rsid w:val="003E243F"/>
    <w:rsid w:val="003F304F"/>
    <w:rsid w:val="004069DC"/>
    <w:rsid w:val="00407637"/>
    <w:rsid w:val="00407C2D"/>
    <w:rsid w:val="0041286B"/>
    <w:rsid w:val="0041321B"/>
    <w:rsid w:val="004207BE"/>
    <w:rsid w:val="004230A0"/>
    <w:rsid w:val="004230DC"/>
    <w:rsid w:val="00431020"/>
    <w:rsid w:val="00431B48"/>
    <w:rsid w:val="00431B7A"/>
    <w:rsid w:val="00433ABD"/>
    <w:rsid w:val="00436FDA"/>
    <w:rsid w:val="00442100"/>
    <w:rsid w:val="004443A4"/>
    <w:rsid w:val="0044623E"/>
    <w:rsid w:val="00452B2F"/>
    <w:rsid w:val="00461B21"/>
    <w:rsid w:val="00465B6D"/>
    <w:rsid w:val="00474212"/>
    <w:rsid w:val="004778CE"/>
    <w:rsid w:val="00477F41"/>
    <w:rsid w:val="00480F5E"/>
    <w:rsid w:val="004829D5"/>
    <w:rsid w:val="0048345C"/>
    <w:rsid w:val="00484CAF"/>
    <w:rsid w:val="0048570D"/>
    <w:rsid w:val="00486C52"/>
    <w:rsid w:val="00486FCF"/>
    <w:rsid w:val="00491EAF"/>
    <w:rsid w:val="00492F69"/>
    <w:rsid w:val="004A062E"/>
    <w:rsid w:val="004A2F41"/>
    <w:rsid w:val="004A493C"/>
    <w:rsid w:val="004A4ACB"/>
    <w:rsid w:val="004B1E5C"/>
    <w:rsid w:val="004B22B4"/>
    <w:rsid w:val="004B3364"/>
    <w:rsid w:val="004B344C"/>
    <w:rsid w:val="004B7B72"/>
    <w:rsid w:val="004C0F16"/>
    <w:rsid w:val="004C48AB"/>
    <w:rsid w:val="004C691B"/>
    <w:rsid w:val="004C6F84"/>
    <w:rsid w:val="004C7146"/>
    <w:rsid w:val="004D13EB"/>
    <w:rsid w:val="004E0D89"/>
    <w:rsid w:val="004E246E"/>
    <w:rsid w:val="004E3A33"/>
    <w:rsid w:val="004E62FA"/>
    <w:rsid w:val="004E692A"/>
    <w:rsid w:val="004F5448"/>
    <w:rsid w:val="00501BD6"/>
    <w:rsid w:val="00503E44"/>
    <w:rsid w:val="00503F93"/>
    <w:rsid w:val="00504969"/>
    <w:rsid w:val="005119E4"/>
    <w:rsid w:val="0051222B"/>
    <w:rsid w:val="00512BED"/>
    <w:rsid w:val="00513C8B"/>
    <w:rsid w:val="005229A8"/>
    <w:rsid w:val="00522CC6"/>
    <w:rsid w:val="00524FD7"/>
    <w:rsid w:val="005259E6"/>
    <w:rsid w:val="005302EA"/>
    <w:rsid w:val="00530788"/>
    <w:rsid w:val="00530F5F"/>
    <w:rsid w:val="00534B38"/>
    <w:rsid w:val="00535AC4"/>
    <w:rsid w:val="005416F0"/>
    <w:rsid w:val="00542C08"/>
    <w:rsid w:val="005608DD"/>
    <w:rsid w:val="0056212B"/>
    <w:rsid w:val="00564F32"/>
    <w:rsid w:val="00565A3F"/>
    <w:rsid w:val="00565AEB"/>
    <w:rsid w:val="00566933"/>
    <w:rsid w:val="00566D56"/>
    <w:rsid w:val="005671AB"/>
    <w:rsid w:val="00570DD4"/>
    <w:rsid w:val="0057609B"/>
    <w:rsid w:val="0057639F"/>
    <w:rsid w:val="00581247"/>
    <w:rsid w:val="005833EC"/>
    <w:rsid w:val="00586D92"/>
    <w:rsid w:val="00587129"/>
    <w:rsid w:val="005979C3"/>
    <w:rsid w:val="005A38CF"/>
    <w:rsid w:val="005A3B74"/>
    <w:rsid w:val="005A3E71"/>
    <w:rsid w:val="005A46E9"/>
    <w:rsid w:val="005A4BA2"/>
    <w:rsid w:val="005A4C26"/>
    <w:rsid w:val="005A545A"/>
    <w:rsid w:val="005A7CAF"/>
    <w:rsid w:val="005B5753"/>
    <w:rsid w:val="005B5900"/>
    <w:rsid w:val="005B5DD2"/>
    <w:rsid w:val="005B677E"/>
    <w:rsid w:val="005B6B22"/>
    <w:rsid w:val="005B6B4E"/>
    <w:rsid w:val="005C1BFB"/>
    <w:rsid w:val="005C1C1B"/>
    <w:rsid w:val="005C235A"/>
    <w:rsid w:val="005C6264"/>
    <w:rsid w:val="005D712C"/>
    <w:rsid w:val="005F00EC"/>
    <w:rsid w:val="005F45A7"/>
    <w:rsid w:val="005F5496"/>
    <w:rsid w:val="006009AC"/>
    <w:rsid w:val="00601E5C"/>
    <w:rsid w:val="00605B2A"/>
    <w:rsid w:val="00614B54"/>
    <w:rsid w:val="00614EA9"/>
    <w:rsid w:val="00620C1A"/>
    <w:rsid w:val="00622109"/>
    <w:rsid w:val="00622650"/>
    <w:rsid w:val="00624F6F"/>
    <w:rsid w:val="006331AA"/>
    <w:rsid w:val="0064311B"/>
    <w:rsid w:val="006434AD"/>
    <w:rsid w:val="006442EF"/>
    <w:rsid w:val="006452DD"/>
    <w:rsid w:val="00654C4F"/>
    <w:rsid w:val="00654FAE"/>
    <w:rsid w:val="0066133E"/>
    <w:rsid w:val="006614CA"/>
    <w:rsid w:val="00661ACD"/>
    <w:rsid w:val="00663602"/>
    <w:rsid w:val="00665319"/>
    <w:rsid w:val="00670FE9"/>
    <w:rsid w:val="00676F77"/>
    <w:rsid w:val="0067762F"/>
    <w:rsid w:val="00686E97"/>
    <w:rsid w:val="00687036"/>
    <w:rsid w:val="006910CB"/>
    <w:rsid w:val="0069134D"/>
    <w:rsid w:val="0069242C"/>
    <w:rsid w:val="00696718"/>
    <w:rsid w:val="00697449"/>
    <w:rsid w:val="006976E5"/>
    <w:rsid w:val="006A0B16"/>
    <w:rsid w:val="006A18C3"/>
    <w:rsid w:val="006A1DE4"/>
    <w:rsid w:val="006A393E"/>
    <w:rsid w:val="006A3EAB"/>
    <w:rsid w:val="006A40CC"/>
    <w:rsid w:val="006A68FE"/>
    <w:rsid w:val="006A69AC"/>
    <w:rsid w:val="006A6F11"/>
    <w:rsid w:val="006B19D3"/>
    <w:rsid w:val="006B2A62"/>
    <w:rsid w:val="006C1177"/>
    <w:rsid w:val="006C2936"/>
    <w:rsid w:val="006C3091"/>
    <w:rsid w:val="006C4081"/>
    <w:rsid w:val="006C4E30"/>
    <w:rsid w:val="006D02C3"/>
    <w:rsid w:val="006D13E9"/>
    <w:rsid w:val="006D1D53"/>
    <w:rsid w:val="006E2FEB"/>
    <w:rsid w:val="006E4673"/>
    <w:rsid w:val="006E47EA"/>
    <w:rsid w:val="006E54CC"/>
    <w:rsid w:val="006E5D5B"/>
    <w:rsid w:val="006F035F"/>
    <w:rsid w:val="006F2C84"/>
    <w:rsid w:val="006F4545"/>
    <w:rsid w:val="006F61DC"/>
    <w:rsid w:val="007064C3"/>
    <w:rsid w:val="00707C0D"/>
    <w:rsid w:val="00710AB8"/>
    <w:rsid w:val="007119FD"/>
    <w:rsid w:val="00713571"/>
    <w:rsid w:val="00715DC5"/>
    <w:rsid w:val="00721C05"/>
    <w:rsid w:val="0072213F"/>
    <w:rsid w:val="00722CBA"/>
    <w:rsid w:val="00727CB8"/>
    <w:rsid w:val="0073255D"/>
    <w:rsid w:val="0073413B"/>
    <w:rsid w:val="0073524A"/>
    <w:rsid w:val="00735EB4"/>
    <w:rsid w:val="00741C12"/>
    <w:rsid w:val="00742E99"/>
    <w:rsid w:val="00745EAC"/>
    <w:rsid w:val="00747C5D"/>
    <w:rsid w:val="00753007"/>
    <w:rsid w:val="007540BE"/>
    <w:rsid w:val="007556E5"/>
    <w:rsid w:val="00756253"/>
    <w:rsid w:val="00757745"/>
    <w:rsid w:val="0077230D"/>
    <w:rsid w:val="0078174E"/>
    <w:rsid w:val="007858A4"/>
    <w:rsid w:val="00792569"/>
    <w:rsid w:val="0079352D"/>
    <w:rsid w:val="0079476B"/>
    <w:rsid w:val="00794DA7"/>
    <w:rsid w:val="007A265C"/>
    <w:rsid w:val="007A6EA2"/>
    <w:rsid w:val="007A738A"/>
    <w:rsid w:val="007C648B"/>
    <w:rsid w:val="007D2CB3"/>
    <w:rsid w:val="007E329D"/>
    <w:rsid w:val="007E3BE9"/>
    <w:rsid w:val="007E5113"/>
    <w:rsid w:val="007F06C6"/>
    <w:rsid w:val="007F2425"/>
    <w:rsid w:val="007F7E56"/>
    <w:rsid w:val="0080020E"/>
    <w:rsid w:val="00800CA3"/>
    <w:rsid w:val="00801C0D"/>
    <w:rsid w:val="0080385F"/>
    <w:rsid w:val="00810C86"/>
    <w:rsid w:val="00815FA0"/>
    <w:rsid w:val="00817E68"/>
    <w:rsid w:val="00820F87"/>
    <w:rsid w:val="008268CC"/>
    <w:rsid w:val="00831BC5"/>
    <w:rsid w:val="00835CD6"/>
    <w:rsid w:val="00840309"/>
    <w:rsid w:val="00841ED1"/>
    <w:rsid w:val="00852F4E"/>
    <w:rsid w:val="00853B6B"/>
    <w:rsid w:val="00854307"/>
    <w:rsid w:val="0085492C"/>
    <w:rsid w:val="008574E5"/>
    <w:rsid w:val="00862835"/>
    <w:rsid w:val="00862DFF"/>
    <w:rsid w:val="00866761"/>
    <w:rsid w:val="0086762A"/>
    <w:rsid w:val="0087535E"/>
    <w:rsid w:val="0087582C"/>
    <w:rsid w:val="00876BE4"/>
    <w:rsid w:val="008770E1"/>
    <w:rsid w:val="008842B5"/>
    <w:rsid w:val="008903AD"/>
    <w:rsid w:val="00894651"/>
    <w:rsid w:val="008A1ADE"/>
    <w:rsid w:val="008A3991"/>
    <w:rsid w:val="008B2D9C"/>
    <w:rsid w:val="008B4B83"/>
    <w:rsid w:val="008B53C1"/>
    <w:rsid w:val="008B75D4"/>
    <w:rsid w:val="008C390C"/>
    <w:rsid w:val="008D53D3"/>
    <w:rsid w:val="008D7D33"/>
    <w:rsid w:val="008E0651"/>
    <w:rsid w:val="008E0BE1"/>
    <w:rsid w:val="008E3493"/>
    <w:rsid w:val="008E5137"/>
    <w:rsid w:val="008F047D"/>
    <w:rsid w:val="008F2EC4"/>
    <w:rsid w:val="008F5DE5"/>
    <w:rsid w:val="008F739E"/>
    <w:rsid w:val="009015FB"/>
    <w:rsid w:val="0090322C"/>
    <w:rsid w:val="0091248D"/>
    <w:rsid w:val="00915E58"/>
    <w:rsid w:val="00920BC6"/>
    <w:rsid w:val="00925075"/>
    <w:rsid w:val="009273D7"/>
    <w:rsid w:val="00931720"/>
    <w:rsid w:val="009336A5"/>
    <w:rsid w:val="00936BBE"/>
    <w:rsid w:val="009377ED"/>
    <w:rsid w:val="00937874"/>
    <w:rsid w:val="0093796B"/>
    <w:rsid w:val="00946AD0"/>
    <w:rsid w:val="0095172B"/>
    <w:rsid w:val="00952490"/>
    <w:rsid w:val="009533DE"/>
    <w:rsid w:val="009569BE"/>
    <w:rsid w:val="00962672"/>
    <w:rsid w:val="0096431A"/>
    <w:rsid w:val="009707E0"/>
    <w:rsid w:val="00973E97"/>
    <w:rsid w:val="00983CEC"/>
    <w:rsid w:val="00986AAB"/>
    <w:rsid w:val="00990663"/>
    <w:rsid w:val="009954F8"/>
    <w:rsid w:val="009A2165"/>
    <w:rsid w:val="009A2168"/>
    <w:rsid w:val="009A7826"/>
    <w:rsid w:val="009B4A4F"/>
    <w:rsid w:val="009C1751"/>
    <w:rsid w:val="009C476D"/>
    <w:rsid w:val="009D6AB8"/>
    <w:rsid w:val="009E04C8"/>
    <w:rsid w:val="009E0C27"/>
    <w:rsid w:val="009E6B44"/>
    <w:rsid w:val="009E78B0"/>
    <w:rsid w:val="009E7AF1"/>
    <w:rsid w:val="009F043D"/>
    <w:rsid w:val="009F3C43"/>
    <w:rsid w:val="009F3F41"/>
    <w:rsid w:val="009F6224"/>
    <w:rsid w:val="00A00AB1"/>
    <w:rsid w:val="00A02CCA"/>
    <w:rsid w:val="00A04948"/>
    <w:rsid w:val="00A04CC6"/>
    <w:rsid w:val="00A0640D"/>
    <w:rsid w:val="00A10180"/>
    <w:rsid w:val="00A10B77"/>
    <w:rsid w:val="00A1108B"/>
    <w:rsid w:val="00A1648D"/>
    <w:rsid w:val="00A17D55"/>
    <w:rsid w:val="00A213BF"/>
    <w:rsid w:val="00A22005"/>
    <w:rsid w:val="00A224D6"/>
    <w:rsid w:val="00A27A20"/>
    <w:rsid w:val="00A43BF0"/>
    <w:rsid w:val="00A47690"/>
    <w:rsid w:val="00A536DE"/>
    <w:rsid w:val="00A5450D"/>
    <w:rsid w:val="00A5504E"/>
    <w:rsid w:val="00A55353"/>
    <w:rsid w:val="00A6069F"/>
    <w:rsid w:val="00A65B8A"/>
    <w:rsid w:val="00A65EFA"/>
    <w:rsid w:val="00A7132D"/>
    <w:rsid w:val="00A74BCC"/>
    <w:rsid w:val="00A75B31"/>
    <w:rsid w:val="00A762FF"/>
    <w:rsid w:val="00A81F3C"/>
    <w:rsid w:val="00A8221E"/>
    <w:rsid w:val="00A824BB"/>
    <w:rsid w:val="00A8565B"/>
    <w:rsid w:val="00A86156"/>
    <w:rsid w:val="00A868ED"/>
    <w:rsid w:val="00A925AB"/>
    <w:rsid w:val="00A92CE4"/>
    <w:rsid w:val="00A94A3E"/>
    <w:rsid w:val="00A9561F"/>
    <w:rsid w:val="00A97C46"/>
    <w:rsid w:val="00AA0A72"/>
    <w:rsid w:val="00AA1066"/>
    <w:rsid w:val="00AB018B"/>
    <w:rsid w:val="00AB0BC1"/>
    <w:rsid w:val="00AB1909"/>
    <w:rsid w:val="00AB3800"/>
    <w:rsid w:val="00AB5F61"/>
    <w:rsid w:val="00AB6505"/>
    <w:rsid w:val="00AB70F3"/>
    <w:rsid w:val="00AC336A"/>
    <w:rsid w:val="00AC5A6E"/>
    <w:rsid w:val="00AC7636"/>
    <w:rsid w:val="00AD45F4"/>
    <w:rsid w:val="00AE2342"/>
    <w:rsid w:val="00AE241B"/>
    <w:rsid w:val="00AE2E33"/>
    <w:rsid w:val="00AE40D9"/>
    <w:rsid w:val="00AF2BC7"/>
    <w:rsid w:val="00AF5402"/>
    <w:rsid w:val="00AF5BA3"/>
    <w:rsid w:val="00B00256"/>
    <w:rsid w:val="00B00582"/>
    <w:rsid w:val="00B01E0B"/>
    <w:rsid w:val="00B02A60"/>
    <w:rsid w:val="00B036CB"/>
    <w:rsid w:val="00B03AE8"/>
    <w:rsid w:val="00B05E68"/>
    <w:rsid w:val="00B11066"/>
    <w:rsid w:val="00B1282D"/>
    <w:rsid w:val="00B22D83"/>
    <w:rsid w:val="00B272F3"/>
    <w:rsid w:val="00B30F0D"/>
    <w:rsid w:val="00B33270"/>
    <w:rsid w:val="00B34EA0"/>
    <w:rsid w:val="00B3523C"/>
    <w:rsid w:val="00B35543"/>
    <w:rsid w:val="00B37EE3"/>
    <w:rsid w:val="00B40390"/>
    <w:rsid w:val="00B43000"/>
    <w:rsid w:val="00B4642C"/>
    <w:rsid w:val="00B529D1"/>
    <w:rsid w:val="00B53051"/>
    <w:rsid w:val="00B5422B"/>
    <w:rsid w:val="00B56A87"/>
    <w:rsid w:val="00B56B60"/>
    <w:rsid w:val="00B61705"/>
    <w:rsid w:val="00B652F0"/>
    <w:rsid w:val="00B6537C"/>
    <w:rsid w:val="00B74273"/>
    <w:rsid w:val="00B75719"/>
    <w:rsid w:val="00B776E7"/>
    <w:rsid w:val="00B82690"/>
    <w:rsid w:val="00B82FE8"/>
    <w:rsid w:val="00B853E5"/>
    <w:rsid w:val="00B855DD"/>
    <w:rsid w:val="00B9061F"/>
    <w:rsid w:val="00B91192"/>
    <w:rsid w:val="00B916FE"/>
    <w:rsid w:val="00B94412"/>
    <w:rsid w:val="00B944EB"/>
    <w:rsid w:val="00B95189"/>
    <w:rsid w:val="00BA0187"/>
    <w:rsid w:val="00BA2D3F"/>
    <w:rsid w:val="00BA560F"/>
    <w:rsid w:val="00BA64B3"/>
    <w:rsid w:val="00BB25F1"/>
    <w:rsid w:val="00BB35F0"/>
    <w:rsid w:val="00BB3AA5"/>
    <w:rsid w:val="00BB4F6A"/>
    <w:rsid w:val="00BC1F55"/>
    <w:rsid w:val="00BC504F"/>
    <w:rsid w:val="00BC6042"/>
    <w:rsid w:val="00BC6C28"/>
    <w:rsid w:val="00BD3C78"/>
    <w:rsid w:val="00BE1DAB"/>
    <w:rsid w:val="00BE37CD"/>
    <w:rsid w:val="00BE563D"/>
    <w:rsid w:val="00BE5B1B"/>
    <w:rsid w:val="00BE7DF4"/>
    <w:rsid w:val="00BF1D5C"/>
    <w:rsid w:val="00BF31F4"/>
    <w:rsid w:val="00C001E1"/>
    <w:rsid w:val="00C02C94"/>
    <w:rsid w:val="00C05B21"/>
    <w:rsid w:val="00C05EEF"/>
    <w:rsid w:val="00C068CD"/>
    <w:rsid w:val="00C07321"/>
    <w:rsid w:val="00C1152C"/>
    <w:rsid w:val="00C12BFC"/>
    <w:rsid w:val="00C21DCE"/>
    <w:rsid w:val="00C22B26"/>
    <w:rsid w:val="00C26173"/>
    <w:rsid w:val="00C333A2"/>
    <w:rsid w:val="00C3575D"/>
    <w:rsid w:val="00C4466F"/>
    <w:rsid w:val="00C45AAA"/>
    <w:rsid w:val="00C464E1"/>
    <w:rsid w:val="00C508CD"/>
    <w:rsid w:val="00C64D49"/>
    <w:rsid w:val="00C713EF"/>
    <w:rsid w:val="00C74866"/>
    <w:rsid w:val="00C77DE8"/>
    <w:rsid w:val="00C80310"/>
    <w:rsid w:val="00C8109C"/>
    <w:rsid w:val="00C821BE"/>
    <w:rsid w:val="00C9319A"/>
    <w:rsid w:val="00C94968"/>
    <w:rsid w:val="00C97C44"/>
    <w:rsid w:val="00CA3FD4"/>
    <w:rsid w:val="00CA4F79"/>
    <w:rsid w:val="00CB1F54"/>
    <w:rsid w:val="00CB27C9"/>
    <w:rsid w:val="00CB4392"/>
    <w:rsid w:val="00CB52BE"/>
    <w:rsid w:val="00CB6180"/>
    <w:rsid w:val="00CB6EF4"/>
    <w:rsid w:val="00CC1C1E"/>
    <w:rsid w:val="00CC234C"/>
    <w:rsid w:val="00CC3830"/>
    <w:rsid w:val="00CC543C"/>
    <w:rsid w:val="00CC5879"/>
    <w:rsid w:val="00CC7032"/>
    <w:rsid w:val="00CD33D6"/>
    <w:rsid w:val="00CD4351"/>
    <w:rsid w:val="00CD4C74"/>
    <w:rsid w:val="00CD5412"/>
    <w:rsid w:val="00CE044C"/>
    <w:rsid w:val="00CE3F00"/>
    <w:rsid w:val="00CE4B02"/>
    <w:rsid w:val="00CE689D"/>
    <w:rsid w:val="00CF4A56"/>
    <w:rsid w:val="00CF5DE9"/>
    <w:rsid w:val="00CF6B2E"/>
    <w:rsid w:val="00D01C0A"/>
    <w:rsid w:val="00D04383"/>
    <w:rsid w:val="00D04657"/>
    <w:rsid w:val="00D0604F"/>
    <w:rsid w:val="00D07B22"/>
    <w:rsid w:val="00D15E0E"/>
    <w:rsid w:val="00D174BF"/>
    <w:rsid w:val="00D2075A"/>
    <w:rsid w:val="00D25EDD"/>
    <w:rsid w:val="00D26323"/>
    <w:rsid w:val="00D3759F"/>
    <w:rsid w:val="00D37E63"/>
    <w:rsid w:val="00D51DB7"/>
    <w:rsid w:val="00D550FB"/>
    <w:rsid w:val="00D55838"/>
    <w:rsid w:val="00D62B5D"/>
    <w:rsid w:val="00D62B60"/>
    <w:rsid w:val="00D6600C"/>
    <w:rsid w:val="00D70A5F"/>
    <w:rsid w:val="00D735D8"/>
    <w:rsid w:val="00D737E5"/>
    <w:rsid w:val="00D74106"/>
    <w:rsid w:val="00D8034B"/>
    <w:rsid w:val="00D86F22"/>
    <w:rsid w:val="00D91337"/>
    <w:rsid w:val="00D916EF"/>
    <w:rsid w:val="00DA2594"/>
    <w:rsid w:val="00DB29A4"/>
    <w:rsid w:val="00DC06D8"/>
    <w:rsid w:val="00DC4441"/>
    <w:rsid w:val="00DC4A08"/>
    <w:rsid w:val="00DC694B"/>
    <w:rsid w:val="00DC70B7"/>
    <w:rsid w:val="00DC7170"/>
    <w:rsid w:val="00DD182F"/>
    <w:rsid w:val="00DD3880"/>
    <w:rsid w:val="00DD6F57"/>
    <w:rsid w:val="00DE0879"/>
    <w:rsid w:val="00DE1F2F"/>
    <w:rsid w:val="00DF197C"/>
    <w:rsid w:val="00DF29D1"/>
    <w:rsid w:val="00DF3944"/>
    <w:rsid w:val="00DF3999"/>
    <w:rsid w:val="00DF6C61"/>
    <w:rsid w:val="00E028CF"/>
    <w:rsid w:val="00E04BED"/>
    <w:rsid w:val="00E06496"/>
    <w:rsid w:val="00E10512"/>
    <w:rsid w:val="00E10D96"/>
    <w:rsid w:val="00E13FA7"/>
    <w:rsid w:val="00E15B2A"/>
    <w:rsid w:val="00E21796"/>
    <w:rsid w:val="00E23FF8"/>
    <w:rsid w:val="00E25BDC"/>
    <w:rsid w:val="00E273FC"/>
    <w:rsid w:val="00E31C12"/>
    <w:rsid w:val="00E321F1"/>
    <w:rsid w:val="00E32851"/>
    <w:rsid w:val="00E32884"/>
    <w:rsid w:val="00E3500F"/>
    <w:rsid w:val="00E3524C"/>
    <w:rsid w:val="00E41DC2"/>
    <w:rsid w:val="00E50EC4"/>
    <w:rsid w:val="00E54A5D"/>
    <w:rsid w:val="00E555D8"/>
    <w:rsid w:val="00E55EDE"/>
    <w:rsid w:val="00E5766B"/>
    <w:rsid w:val="00E6077E"/>
    <w:rsid w:val="00E64056"/>
    <w:rsid w:val="00E64502"/>
    <w:rsid w:val="00E66ED3"/>
    <w:rsid w:val="00E66EF6"/>
    <w:rsid w:val="00E82477"/>
    <w:rsid w:val="00E844F2"/>
    <w:rsid w:val="00E85E76"/>
    <w:rsid w:val="00E86412"/>
    <w:rsid w:val="00E92536"/>
    <w:rsid w:val="00E93CFA"/>
    <w:rsid w:val="00E97111"/>
    <w:rsid w:val="00EA11A8"/>
    <w:rsid w:val="00EA481B"/>
    <w:rsid w:val="00EB1A18"/>
    <w:rsid w:val="00EB4E1C"/>
    <w:rsid w:val="00EC19D2"/>
    <w:rsid w:val="00EC69EC"/>
    <w:rsid w:val="00ED0181"/>
    <w:rsid w:val="00ED3B84"/>
    <w:rsid w:val="00ED3C79"/>
    <w:rsid w:val="00ED61F6"/>
    <w:rsid w:val="00ED7D6C"/>
    <w:rsid w:val="00ED7FB7"/>
    <w:rsid w:val="00EE2359"/>
    <w:rsid w:val="00EE2C73"/>
    <w:rsid w:val="00EE691B"/>
    <w:rsid w:val="00EF0CC7"/>
    <w:rsid w:val="00EF6AEE"/>
    <w:rsid w:val="00F027DA"/>
    <w:rsid w:val="00F11D82"/>
    <w:rsid w:val="00F148D4"/>
    <w:rsid w:val="00F16753"/>
    <w:rsid w:val="00F169DE"/>
    <w:rsid w:val="00F16D32"/>
    <w:rsid w:val="00F21599"/>
    <w:rsid w:val="00F2479E"/>
    <w:rsid w:val="00F3070A"/>
    <w:rsid w:val="00F31D94"/>
    <w:rsid w:val="00F328A2"/>
    <w:rsid w:val="00F35202"/>
    <w:rsid w:val="00F363A8"/>
    <w:rsid w:val="00F3771C"/>
    <w:rsid w:val="00F41E4A"/>
    <w:rsid w:val="00F46368"/>
    <w:rsid w:val="00F52BEE"/>
    <w:rsid w:val="00F53825"/>
    <w:rsid w:val="00F5625E"/>
    <w:rsid w:val="00F617CF"/>
    <w:rsid w:val="00F61EF5"/>
    <w:rsid w:val="00F648E5"/>
    <w:rsid w:val="00F76DB1"/>
    <w:rsid w:val="00F8023F"/>
    <w:rsid w:val="00F832B7"/>
    <w:rsid w:val="00F840AE"/>
    <w:rsid w:val="00F84810"/>
    <w:rsid w:val="00F86062"/>
    <w:rsid w:val="00F8609E"/>
    <w:rsid w:val="00F872C8"/>
    <w:rsid w:val="00F87C31"/>
    <w:rsid w:val="00F91C54"/>
    <w:rsid w:val="00FA0F68"/>
    <w:rsid w:val="00FA1E40"/>
    <w:rsid w:val="00FA1EEA"/>
    <w:rsid w:val="00FA23D7"/>
    <w:rsid w:val="00FA6934"/>
    <w:rsid w:val="00FA7505"/>
    <w:rsid w:val="00FB71FA"/>
    <w:rsid w:val="00FB7D5B"/>
    <w:rsid w:val="00FC0FF3"/>
    <w:rsid w:val="00FC2BFF"/>
    <w:rsid w:val="00FC366D"/>
    <w:rsid w:val="00FC4553"/>
    <w:rsid w:val="00FC49DF"/>
    <w:rsid w:val="00FC5882"/>
    <w:rsid w:val="00FD197F"/>
    <w:rsid w:val="00FD4A17"/>
    <w:rsid w:val="00FD53D5"/>
    <w:rsid w:val="00FD5C23"/>
    <w:rsid w:val="00FE10F9"/>
    <w:rsid w:val="00FE28BF"/>
    <w:rsid w:val="00FE57E3"/>
    <w:rsid w:val="00FF1490"/>
    <w:rsid w:val="00FF154C"/>
    <w:rsid w:val="00FF3D81"/>
    <w:rsid w:val="297B4A38"/>
    <w:rsid w:val="787D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uiPriority w:val="0"/>
    <w:pPr>
      <w:jc w:val="left"/>
    </w:pPr>
    <w:rPr>
      <w:sz w:val="32"/>
    </w:rPr>
  </w:style>
  <w:style w:type="paragraph" w:styleId="5">
    <w:name w:val="Body Text Indent"/>
    <w:basedOn w:val="1"/>
    <w:uiPriority w:val="0"/>
    <w:pPr>
      <w:spacing w:line="420" w:lineRule="exact"/>
      <w:ind w:firstLine="630"/>
    </w:pPr>
    <w:rPr>
      <w:rFonts w:ascii="宋体"/>
      <w:sz w:val="24"/>
    </w:rPr>
  </w:style>
  <w:style w:type="paragraph" w:styleId="6">
    <w:name w:val="Plain Text"/>
    <w:basedOn w:val="1"/>
    <w:link w:val="26"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uiPriority w:val="0"/>
    <w:pPr>
      <w:ind w:firstLine="471" w:firstLineChars="200"/>
    </w:pPr>
    <w:rPr>
      <w:rFonts w:ascii="宋体" w:hAnsi="宋体"/>
      <w:sz w:val="24"/>
    </w:rPr>
  </w:style>
  <w:style w:type="paragraph" w:styleId="8">
    <w:name w:val="Balloon Text"/>
    <w:basedOn w:val="1"/>
    <w:link w:val="29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96"/>
      </w:tabs>
    </w:pPr>
    <w:rPr>
      <w:rFonts w:ascii="宋体" w:hAnsi="宋体"/>
      <w:sz w:val="28"/>
      <w:szCs w:val="28"/>
      <w:lang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uiPriority w:val="99"/>
    <w:rPr>
      <w:color w:val="0000FF"/>
      <w:u w:val="single"/>
    </w:rPr>
  </w:style>
  <w:style w:type="character" w:customStyle="1" w:styleId="18">
    <w:name w:val=" Char Char3"/>
    <w:link w:val="2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9">
    <w:name w:val="教学大纲标题1（大标题）"/>
    <w:basedOn w:val="1"/>
    <w:uiPriority w:val="0"/>
    <w:pPr>
      <w:spacing w:before="240" w:after="240"/>
      <w:jc w:val="center"/>
      <w:outlineLvl w:val="0"/>
    </w:pPr>
    <w:rPr>
      <w:rFonts w:ascii="黑体" w:hAnsi="宋体" w:eastAsia="黑体"/>
      <w:b/>
      <w:sz w:val="30"/>
      <w:szCs w:val="30"/>
    </w:rPr>
  </w:style>
  <w:style w:type="paragraph" w:customStyle="1" w:styleId="20">
    <w:name w:val="教学大纲标题2（小标题）"/>
    <w:basedOn w:val="1"/>
    <w:next w:val="1"/>
    <w:uiPriority w:val="0"/>
    <w:pPr>
      <w:snapToGrid w:val="0"/>
      <w:spacing w:before="480" w:after="120"/>
      <w:jc w:val="center"/>
      <w:outlineLvl w:val="1"/>
    </w:pPr>
    <w:rPr>
      <w:rFonts w:ascii="黑体" w:hAnsi="Arial" w:eastAsia="黑体" w:cs="Arial"/>
      <w:sz w:val="30"/>
      <w:szCs w:val="30"/>
    </w:rPr>
  </w:style>
  <w:style w:type="paragraph" w:customStyle="1" w:styleId="21">
    <w:name w:val="教学大纲标题4（一级标题）"/>
    <w:basedOn w:val="1"/>
    <w:next w:val="1"/>
    <w:uiPriority w:val="0"/>
    <w:pPr>
      <w:spacing w:line="240" w:lineRule="atLeast"/>
      <w:ind w:firstLine="480" w:firstLineChars="200"/>
    </w:pPr>
    <w:rPr>
      <w:rFonts w:ascii="黑体" w:hAnsi="宋体" w:eastAsia="黑体"/>
      <w:sz w:val="24"/>
      <w:szCs w:val="24"/>
    </w:rPr>
  </w:style>
  <w:style w:type="paragraph" w:customStyle="1" w:styleId="22">
    <w:name w:val="教学大纲正文（缩进）"/>
    <w:basedOn w:val="1"/>
    <w:next w:val="21"/>
    <w:uiPriority w:val="0"/>
    <w:pPr>
      <w:adjustRightInd w:val="0"/>
      <w:snapToGrid w:val="0"/>
      <w:ind w:firstLine="480" w:firstLineChars="200"/>
    </w:pPr>
    <w:rPr>
      <w:rFonts w:ascii="宋体" w:hAnsi="宋体"/>
      <w:sz w:val="24"/>
      <w:szCs w:val="24"/>
    </w:rPr>
  </w:style>
  <w:style w:type="paragraph" w:customStyle="1" w:styleId="23">
    <w:name w:val="111"/>
    <w:basedOn w:val="1"/>
    <w:uiPriority w:val="0"/>
    <w:rPr>
      <w:rFonts w:ascii="宋体" w:hAnsi="宋体"/>
      <w:sz w:val="24"/>
      <w:szCs w:val="24"/>
    </w:rPr>
  </w:style>
  <w:style w:type="paragraph" w:customStyle="1" w:styleId="24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25">
    <w:name w:val="正文 A"/>
    <w:uiPriority w:val="0"/>
    <w:pPr>
      <w:widowControl w:val="0"/>
      <w:jc w:val="both"/>
    </w:pPr>
    <w:rPr>
      <w:rFonts w:eastAsia="ヒラギノ角ゴ Pro W3"/>
      <w:color w:val="000000"/>
      <w:kern w:val="2"/>
      <w:sz w:val="21"/>
      <w:lang w:val="en-US" w:eastAsia="zh-CN" w:bidi="ar-SA"/>
    </w:rPr>
  </w:style>
  <w:style w:type="character" w:customStyle="1" w:styleId="26">
    <w:name w:val=" Char Char2"/>
    <w:link w:val="6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7">
    <w:name w:val=" Char Char1"/>
    <w:link w:val="10"/>
    <w:uiPriority w:val="0"/>
    <w:rPr>
      <w:kern w:val="2"/>
      <w:sz w:val="18"/>
      <w:szCs w:val="18"/>
    </w:rPr>
  </w:style>
  <w:style w:type="paragraph" w:customStyle="1" w:styleId="28">
    <w:name w:val=" Char Char1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29">
    <w:name w:val=" Char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zhx</Company>
  <Pages>1</Pages>
  <Words>736</Words>
  <Characters>4201</Characters>
  <Lines>35</Lines>
  <Paragraphs>9</Paragraphs>
  <TotalTime>0</TotalTime>
  <ScaleCrop>false</ScaleCrop>
  <LinksUpToDate>false</LinksUpToDate>
  <CharactersWithSpaces>4928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2020-07-14T03:16:00Z</dcterms:created>
  <dc:creator>zzzz</dc:creator>
  <cp:lastModifiedBy>vertesyuan</cp:lastModifiedBy>
  <cp:lastPrinted>2020-07-17T00:24:00Z</cp:lastPrinted>
  <dcterms:modified xsi:type="dcterms:W3CDTF">2022-09-07T05:30:12Z</dcterms:modified>
  <dc:title>消防技术训练课程教学大纲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5CE4CA8266124434A2E7ACD8CDC29AED</vt:lpwstr>
  </property>
</Properties>
</file>