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海南师范大学小学教育专业教育硕士研究生入学考试</w:t>
      </w:r>
    </w:p>
    <w:p>
      <w:pPr>
        <w:spacing w:after="156" w:afterLines="50" w:line="400" w:lineRule="exact"/>
        <w:ind w:firstLine="2715" w:firstLineChars="8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加试</w:t>
      </w:r>
      <w:r>
        <w:rPr>
          <w:rFonts w:hint="eastAsia" w:ascii="黑体" w:eastAsia="黑体"/>
          <w:b/>
          <w:sz w:val="32"/>
          <w:szCs w:val="32"/>
        </w:rPr>
        <w:t>科目考试大纲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教育科学研究方法</w:t>
            </w:r>
          </w:p>
        </w:tc>
      </w:tr>
      <w:tr>
        <w:trPr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小学教育</w:t>
            </w:r>
          </w:p>
        </w:tc>
      </w:tr>
    </w:tbl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 100分，考试时间为 120 分钟。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考试的内容比例）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综合考试科目</w:t>
      </w:r>
      <w:r>
        <w:rPr>
          <w:rFonts w:hint="eastAsia" w:ascii="新宋体" w:hAnsi="新宋体" w:eastAsia="新宋体"/>
          <w:szCs w:val="21"/>
        </w:rPr>
        <w:t>各部分内容所占分值为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基本概念题　约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理论阐述题　约30分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第三部分  实践应用题  约</w:t>
      </w:r>
      <w:r>
        <w:rPr>
          <w:rFonts w:hint="eastAsia" w:ascii="新宋体" w:hAnsi="新宋体" w:eastAsia="新宋体"/>
          <w:szCs w:val="21"/>
          <w:lang w:val="en-US" w:eastAsia="zh-CN"/>
        </w:rPr>
        <w:t>5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1</w:t>
      </w:r>
      <w:r>
        <w:rPr>
          <w:rFonts w:hint="eastAsia" w:ascii="新宋体" w:hAnsi="新宋体" w:eastAsia="新宋体"/>
          <w:szCs w:val="21"/>
        </w:rPr>
        <w:t>.</w:t>
      </w:r>
      <w:r>
        <w:rPr>
          <w:rFonts w:hint="eastAsia" w:ascii="新宋体" w:hAnsi="新宋体" w:eastAsia="新宋体"/>
          <w:szCs w:val="21"/>
          <w:lang w:val="en-US" w:eastAsia="zh-CN"/>
        </w:rPr>
        <w:t>简答题</w:t>
      </w:r>
      <w:r>
        <w:rPr>
          <w:rFonts w:hint="eastAsia" w:ascii="新宋体" w:hAnsi="新宋体" w:eastAsia="新宋体"/>
          <w:szCs w:val="21"/>
        </w:rPr>
        <w:t>：约</w:t>
      </w:r>
      <w:r>
        <w:rPr>
          <w:rFonts w:hint="eastAsia" w:ascii="新宋体" w:hAnsi="新宋体" w:eastAsia="新宋体"/>
          <w:szCs w:val="21"/>
          <w:lang w:val="en-US" w:eastAsia="zh-CN"/>
        </w:rPr>
        <w:t>3题</w:t>
      </w:r>
      <w:r>
        <w:rPr>
          <w:rFonts w:hint="eastAsia" w:ascii="新宋体" w:hAnsi="新宋体" w:eastAsia="新宋体"/>
          <w:szCs w:val="21"/>
          <w:lang w:eastAsia="zh-CN"/>
        </w:rPr>
        <w:t>，</w:t>
      </w:r>
      <w:r>
        <w:rPr>
          <w:rFonts w:hint="eastAsia" w:ascii="新宋体" w:hAnsi="新宋体" w:eastAsia="新宋体"/>
          <w:szCs w:val="21"/>
        </w:rPr>
        <w:t>共</w:t>
      </w:r>
      <w:r>
        <w:rPr>
          <w:rFonts w:hint="eastAsia" w:ascii="新宋体" w:hAnsi="新宋体" w:eastAsia="新宋体"/>
          <w:szCs w:val="21"/>
          <w:lang w:val="en-US" w:eastAsia="zh-CN"/>
        </w:rPr>
        <w:t>3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.</w:t>
      </w:r>
      <w:r>
        <w:rPr>
          <w:rFonts w:hint="eastAsia" w:ascii="新宋体" w:hAnsi="新宋体" w:eastAsia="新宋体"/>
          <w:szCs w:val="21"/>
          <w:lang w:val="en-US" w:eastAsia="zh-CN"/>
        </w:rPr>
        <w:t>论述题</w:t>
      </w:r>
      <w:r>
        <w:rPr>
          <w:rFonts w:hint="eastAsia" w:ascii="新宋体" w:hAnsi="新宋体" w:eastAsia="新宋体"/>
          <w:szCs w:val="21"/>
        </w:rPr>
        <w:t>：约</w:t>
      </w:r>
      <w:r>
        <w:rPr>
          <w:rFonts w:hint="eastAsia" w:ascii="新宋体" w:hAnsi="新宋体" w:eastAsia="新宋体"/>
          <w:szCs w:val="21"/>
          <w:lang w:val="en-US" w:eastAsia="zh-CN"/>
        </w:rPr>
        <w:t>3</w:t>
      </w:r>
      <w:r>
        <w:rPr>
          <w:rFonts w:hint="eastAsia" w:ascii="新宋体" w:hAnsi="新宋体" w:eastAsia="新宋体"/>
          <w:szCs w:val="21"/>
        </w:rPr>
        <w:t>题，共</w:t>
      </w:r>
      <w:r>
        <w:rPr>
          <w:rFonts w:hint="eastAsia" w:ascii="新宋体" w:hAnsi="新宋体" w:eastAsia="新宋体"/>
          <w:szCs w:val="21"/>
          <w:lang w:val="en-US" w:eastAsia="zh-CN"/>
        </w:rPr>
        <w:t>45</w:t>
      </w:r>
      <w:r>
        <w:rPr>
          <w:rFonts w:hint="eastAsia" w:ascii="新宋体" w:hAnsi="新宋体" w:eastAsia="新宋体"/>
          <w:szCs w:val="21"/>
        </w:rPr>
        <w:t>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3.案例分析题：1题，供25分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教育硕士知道教育研究的基本常识，系统了解教育研究的基本性质、基本原理和一般过程。掌握并运用小学教育研究的常用方法，熟悉基本程序与规范，具备选题、研究设计、资料整理与分析和研究成果表达能力。熟悉并能够运用文献法、观察法、问卷调查法、访谈法等常用研究方法。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概述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（教育研究方法的内涵；教育研究的基本过程；教育研究的意义和原则；教育研究的历史与发展趋势。）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</w:rPr>
        <w:t>教育研究的选题与设计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（选题的意义及原则；课题的类型及来源；选题的过程和方法；课题的设计等。）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3.文献研究法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（什么是教育文献；文献的价值；文献资料的分类和分布；文献资料的查阅和积累；文献综述的撰写。）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4.教育观察法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（教育观察法的概念、功能、类型；观察法的设计和实施；观察的策略及记录方法。）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5.教育调查法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（教育调查法的概述；问卷调查的优势和局限，问卷的设计方法；访谈调查的优势和局限，访谈提纲的编写。）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6.教育实验法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（教育实验研究概述；教育实验研究的设计；教育实验研究的总结与评价。）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7.教育行动研究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（教育行动研究的内涵及特点；教育行动研究的方案设计；教育行动研究的注意事项。）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8.教育叙事研究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（教育叙事研究的内涵及特点；教育叙事研究的内容；教育叙事研究的过程及指导。）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9.教育研究资料的处理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（质的研究资料的处理过程；质的研究资料的分析方法；量的研究资料整理方法；量的研究资料的分析方法。）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10.教育研究成果的表述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（教育科研成果的概述；研究论文的基本结构；研究报告的基本结构。）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27BDE"/>
    <w:rsid w:val="42327BDE"/>
    <w:rsid w:val="471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3"/>
    <w:basedOn w:val="1"/>
    <w:qFormat/>
    <w:uiPriority w:val="0"/>
    <w:pPr>
      <w:ind w:firstLine="420" w:firstLineChars="200"/>
    </w:pPr>
  </w:style>
  <w:style w:type="paragraph" w:customStyle="1" w:styleId="6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2020-09-02T09:10:00Z</dcterms:created>
  <dc:creator>lenovo</dc:creator>
  <cp:lastModifiedBy>沉默不再是金</cp:lastModifiedBy>
  <dcterms:modified xsi:type="dcterms:W3CDTF">2021-06-10T08:06:10Z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8750923814934DEBAC74EE668F132C81</vt:lpwstr>
  </property>
</Properties>
</file>