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color w:val="000000"/>
        </w:rPr>
      </w:pPr>
      <w:r>
        <w:rPr>
          <w:rFonts w:hint="eastAsia"/>
          <w:b/>
          <w:bCs/>
          <w:sz w:val="28"/>
          <w:u w:val="single"/>
        </w:rPr>
        <w:t>学院：</w:t>
      </w:r>
      <w:r>
        <w:rPr>
          <w:rFonts w:hint="eastAsia"/>
          <w:b/>
          <w:bCs/>
          <w:sz w:val="28"/>
          <w:u w:val="single"/>
          <w:lang w:val="en-US" w:eastAsia="zh-CN"/>
        </w:rPr>
        <w:t>会计学院</w:t>
      </w:r>
      <w:r>
        <w:rPr>
          <w:rFonts w:hint="eastAsia"/>
          <w:b/>
          <w:bCs/>
          <w:sz w:val="28"/>
          <w:u w:val="single"/>
        </w:rPr>
        <w:t xml:space="preserve">                   加试科目：</w:t>
      </w:r>
      <w:r>
        <w:rPr>
          <w:rFonts w:hint="eastAsia"/>
          <w:b/>
          <w:bCs/>
          <w:sz w:val="28"/>
          <w:u w:val="single"/>
          <w:lang w:val="en-US" w:eastAsia="zh-CN"/>
        </w:rPr>
        <w:t>财政学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spacing w:line="260" w:lineRule="exact"/>
        <w:rPr>
          <w:rFonts w:hint="eastAsia"/>
          <w:color w:val="000000"/>
        </w:rPr>
      </w:pPr>
    </w:p>
    <w:p>
      <w:pPr>
        <w:spacing w:line="276" w:lineRule="auto"/>
        <w:rPr>
          <w:rFonts w:hint="eastAsia"/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公共财政概论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财政定义、财政的产生与发展；公共产品定义与分类、市场失灵；公共财政定义与特点；公共财政思想；公共财政职能；中国特色社会主义公共财政的特色。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2.财政支出概述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财政支出分类；我国财政支出规模现状、历史及原因；财政支出效益。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>.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财政支出内容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购买性支出、转移性支出的具体内容；社会保障制度概念、构成，社会保障支出内容。</w:t>
      </w:r>
    </w:p>
    <w:p>
      <w:pPr>
        <w:spacing w:line="276" w:lineRule="auto"/>
        <w:rPr>
          <w:rFonts w:hint="eastAsia"/>
          <w:color w:val="000000"/>
        </w:rPr>
      </w:pPr>
      <w:r>
        <w:rPr>
          <w:color w:val="000000"/>
        </w:rPr>
        <w:t>4.</w:t>
      </w:r>
      <w:r>
        <w:rPr>
          <w:rFonts w:hint="eastAsia"/>
          <w:color w:val="000000"/>
        </w:rPr>
        <w:t>财政收入概述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财政收入分类的方法、规模与结构；我国财政收入规模的现状、历史、原因；合理界定财政收入规模的思路和方法。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5.税收原理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税收定义、税制要素、税收原则；税负转嫁；税收效应、拉弗曲线。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6.国债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国债的概念、分类及功能；国债市场；国债规模、结构。</w:t>
      </w:r>
    </w:p>
    <w:p>
      <w:pPr>
        <w:spacing w:line="276" w:lineRule="auto"/>
        <w:rPr>
          <w:rFonts w:hint="eastAsia"/>
          <w:color w:val="000000"/>
        </w:rPr>
      </w:pPr>
      <w:r>
        <w:rPr>
          <w:color w:val="000000"/>
        </w:rPr>
        <w:t>7.</w:t>
      </w:r>
      <w:r>
        <w:rPr>
          <w:rFonts w:hint="eastAsia"/>
          <w:color w:val="000000"/>
        </w:rPr>
        <w:t>政府预算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政府预算的概念、分类、原则；政府预算级次和管理权限。</w:t>
      </w:r>
    </w:p>
    <w:p>
      <w:pPr>
        <w:spacing w:line="276" w:lineRule="auto"/>
        <w:rPr>
          <w:rFonts w:hint="eastAsia"/>
          <w:color w:val="000000"/>
        </w:rPr>
      </w:pPr>
      <w:r>
        <w:rPr>
          <w:color w:val="000000"/>
        </w:rPr>
        <w:t>8.</w:t>
      </w:r>
      <w:r>
        <w:rPr>
          <w:rFonts w:hint="eastAsia"/>
          <w:color w:val="000000"/>
        </w:rPr>
        <w:t>财政平衡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财政平衡与社会总供求平衡；财政赤字的概念、分类；财政赤字的衡量、经济影响。</w:t>
      </w:r>
    </w:p>
    <w:p>
      <w:pPr>
        <w:spacing w:line="276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9.财政政策</w:t>
      </w:r>
    </w:p>
    <w:p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财政政策的概念、目标、手段、类型；财政政策与货币政策组合；财政政策乘数理论;中国财政政策的实践。</w:t>
      </w:r>
    </w:p>
    <w:p>
      <w:pPr>
        <w:rPr>
          <w:color w:val="000000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ind w:firstLine="211" w:firstLineChars="100"/>
        <w:rPr>
          <w:b/>
          <w:color w:val="000000"/>
          <w:szCs w:val="21"/>
        </w:rPr>
      </w:pPr>
      <w:r>
        <w:rPr>
          <w:b/>
          <w:color w:val="000000"/>
          <w:szCs w:val="21"/>
        </w:rPr>
        <w:t>参考书目：</w:t>
      </w:r>
    </w:p>
    <w:p>
      <w:pPr>
        <w:ind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.刘京焕、陈志勇、李景友，财政学原理，高等教育出版社，2</w:t>
      </w:r>
      <w:r>
        <w:rPr>
          <w:color w:val="000000"/>
          <w:szCs w:val="21"/>
        </w:rPr>
        <w:t>018</w:t>
      </w:r>
      <w:r>
        <w:rPr>
          <w:rFonts w:hint="eastAsia"/>
          <w:color w:val="000000"/>
          <w:szCs w:val="21"/>
        </w:rPr>
        <w:t>年版。</w:t>
      </w:r>
    </w:p>
    <w:p>
      <w:pPr>
        <w:ind w:firstLine="210" w:firstLineChars="1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.哈维·S·罗森、特德·盖亚，财政学，中国人民大学出版社，2</w:t>
      </w:r>
      <w:r>
        <w:rPr>
          <w:color w:val="000000"/>
          <w:szCs w:val="21"/>
        </w:rPr>
        <w:t>015</w:t>
      </w:r>
      <w:r>
        <w:rPr>
          <w:rFonts w:hint="eastAsia"/>
          <w:color w:val="000000"/>
          <w:szCs w:val="21"/>
        </w:rPr>
        <w:t>版。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tyle="1" w:chapSep="e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  <w:r>
      <w:rPr>
        <w:rFonts w:hint="eastAsia"/>
        <w:kern w:val="0"/>
        <w:szCs w:val="21"/>
      </w:rPr>
      <w:t>页 共</w:t>
    </w:r>
    <w:r>
      <w:rPr>
        <w:rStyle w:val="11"/>
      </w:rPr>
      <w:fldChar w:fldCharType="begin"/>
    </w:r>
    <w:r>
      <w:rPr>
        <w:rStyle w:val="11"/>
      </w:rPr>
      <w:instrText xml:space="preserve"> NUMPAGES </w:instrText>
    </w:r>
    <w:r>
      <w:rPr>
        <w:rStyle w:val="11"/>
      </w:rPr>
      <w:fldChar w:fldCharType="separate"/>
    </w:r>
    <w:r>
      <w:rPr>
        <w:rStyle w:val="11"/>
        <w:lang/>
      </w:rPr>
      <w:t>3</w:t>
    </w:r>
    <w:r>
      <w:rPr>
        <w:rStyle w:val="1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2161A"/>
    <w:rsid w:val="0004009E"/>
    <w:rsid w:val="00063636"/>
    <w:rsid w:val="000728C5"/>
    <w:rsid w:val="00085A84"/>
    <w:rsid w:val="000C18FB"/>
    <w:rsid w:val="000D3CE0"/>
    <w:rsid w:val="001011F2"/>
    <w:rsid w:val="00120FDD"/>
    <w:rsid w:val="00135E8F"/>
    <w:rsid w:val="00137370"/>
    <w:rsid w:val="001417AD"/>
    <w:rsid w:val="001B424C"/>
    <w:rsid w:val="001E7941"/>
    <w:rsid w:val="0022195F"/>
    <w:rsid w:val="00221989"/>
    <w:rsid w:val="00227BBD"/>
    <w:rsid w:val="002B444D"/>
    <w:rsid w:val="002E2406"/>
    <w:rsid w:val="00310E3C"/>
    <w:rsid w:val="0031467D"/>
    <w:rsid w:val="00352C1B"/>
    <w:rsid w:val="0036361A"/>
    <w:rsid w:val="00364BED"/>
    <w:rsid w:val="00373124"/>
    <w:rsid w:val="003C5491"/>
    <w:rsid w:val="003F332B"/>
    <w:rsid w:val="0040261D"/>
    <w:rsid w:val="00424A39"/>
    <w:rsid w:val="00430B0A"/>
    <w:rsid w:val="00477D87"/>
    <w:rsid w:val="004A1C9D"/>
    <w:rsid w:val="004A67FF"/>
    <w:rsid w:val="004C300A"/>
    <w:rsid w:val="004D7F94"/>
    <w:rsid w:val="004E6044"/>
    <w:rsid w:val="00517639"/>
    <w:rsid w:val="00521109"/>
    <w:rsid w:val="0057285F"/>
    <w:rsid w:val="00575715"/>
    <w:rsid w:val="005A4D95"/>
    <w:rsid w:val="006235BF"/>
    <w:rsid w:val="006764AA"/>
    <w:rsid w:val="00677AD7"/>
    <w:rsid w:val="006818A0"/>
    <w:rsid w:val="00683FD9"/>
    <w:rsid w:val="00683FE4"/>
    <w:rsid w:val="006B51A5"/>
    <w:rsid w:val="006C1CFB"/>
    <w:rsid w:val="006C2CDB"/>
    <w:rsid w:val="006C7883"/>
    <w:rsid w:val="006E26AE"/>
    <w:rsid w:val="006E300C"/>
    <w:rsid w:val="0073784A"/>
    <w:rsid w:val="00743495"/>
    <w:rsid w:val="00793090"/>
    <w:rsid w:val="007A246B"/>
    <w:rsid w:val="007A2D84"/>
    <w:rsid w:val="007B313F"/>
    <w:rsid w:val="007D27AB"/>
    <w:rsid w:val="007D7DDC"/>
    <w:rsid w:val="007E702C"/>
    <w:rsid w:val="007F663A"/>
    <w:rsid w:val="008150E1"/>
    <w:rsid w:val="00842E94"/>
    <w:rsid w:val="00843F14"/>
    <w:rsid w:val="00854C3F"/>
    <w:rsid w:val="00872A20"/>
    <w:rsid w:val="0087623E"/>
    <w:rsid w:val="008D6C9B"/>
    <w:rsid w:val="00910E07"/>
    <w:rsid w:val="00913950"/>
    <w:rsid w:val="0092163F"/>
    <w:rsid w:val="00921F3A"/>
    <w:rsid w:val="009327A4"/>
    <w:rsid w:val="00952E24"/>
    <w:rsid w:val="00956039"/>
    <w:rsid w:val="00963558"/>
    <w:rsid w:val="00974699"/>
    <w:rsid w:val="009A1803"/>
    <w:rsid w:val="009A5159"/>
    <w:rsid w:val="009A671D"/>
    <w:rsid w:val="009C045E"/>
    <w:rsid w:val="009C1CC3"/>
    <w:rsid w:val="009E388C"/>
    <w:rsid w:val="009F2636"/>
    <w:rsid w:val="00A2481F"/>
    <w:rsid w:val="00A6768D"/>
    <w:rsid w:val="00AA665F"/>
    <w:rsid w:val="00AB5088"/>
    <w:rsid w:val="00AD0467"/>
    <w:rsid w:val="00B03E78"/>
    <w:rsid w:val="00B23755"/>
    <w:rsid w:val="00B56371"/>
    <w:rsid w:val="00B657F3"/>
    <w:rsid w:val="00B66AC4"/>
    <w:rsid w:val="00B76DA3"/>
    <w:rsid w:val="00B7784F"/>
    <w:rsid w:val="00B85B45"/>
    <w:rsid w:val="00B91748"/>
    <w:rsid w:val="00BB1D10"/>
    <w:rsid w:val="00BC7126"/>
    <w:rsid w:val="00BF3653"/>
    <w:rsid w:val="00C23A92"/>
    <w:rsid w:val="00C41580"/>
    <w:rsid w:val="00C45BC3"/>
    <w:rsid w:val="00C45C26"/>
    <w:rsid w:val="00C46500"/>
    <w:rsid w:val="00C6005D"/>
    <w:rsid w:val="00C65214"/>
    <w:rsid w:val="00C748B1"/>
    <w:rsid w:val="00CA7F60"/>
    <w:rsid w:val="00CD1B04"/>
    <w:rsid w:val="00CD601A"/>
    <w:rsid w:val="00CE3A6C"/>
    <w:rsid w:val="00CF55CD"/>
    <w:rsid w:val="00CF6CE0"/>
    <w:rsid w:val="00D11376"/>
    <w:rsid w:val="00D215EB"/>
    <w:rsid w:val="00D27DB1"/>
    <w:rsid w:val="00D93B15"/>
    <w:rsid w:val="00DD1CFC"/>
    <w:rsid w:val="00DD7720"/>
    <w:rsid w:val="00DD7C34"/>
    <w:rsid w:val="00E02317"/>
    <w:rsid w:val="00E04B93"/>
    <w:rsid w:val="00E063EC"/>
    <w:rsid w:val="00E22566"/>
    <w:rsid w:val="00E41430"/>
    <w:rsid w:val="00E45684"/>
    <w:rsid w:val="00ED0886"/>
    <w:rsid w:val="00ED566B"/>
    <w:rsid w:val="00EE1744"/>
    <w:rsid w:val="00F03E5D"/>
    <w:rsid w:val="00F16302"/>
    <w:rsid w:val="00F33836"/>
    <w:rsid w:val="00F5647C"/>
    <w:rsid w:val="00F74109"/>
    <w:rsid w:val="00F76850"/>
    <w:rsid w:val="00F9496D"/>
    <w:rsid w:val="00F94FB5"/>
    <w:rsid w:val="00FA5E79"/>
    <w:rsid w:val="00FB55D2"/>
    <w:rsid w:val="00FB7D0A"/>
    <w:rsid w:val="00FD2DC2"/>
    <w:rsid w:val="00FD50BD"/>
    <w:rsid w:val="00FE2F31"/>
    <w:rsid w:val="00FF7A7F"/>
    <w:rsid w:val="05A354F9"/>
    <w:rsid w:val="28BF1634"/>
    <w:rsid w:val="6BAC5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7">
    <w:name w:val="toc 2"/>
    <w:basedOn w:val="1"/>
    <w:next w:val="1"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2012-09-17T14:37:00Z</dcterms:created>
  <cp:lastModifiedBy>vertesyuan</cp:lastModifiedBy>
  <cp:lastPrinted>2012-09-18T06:09:00Z</cp:lastPrinted>
  <dcterms:modified xsi:type="dcterms:W3CDTF">2022-09-16T04:22:47Z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5BF5DE8A7C394DCE84F17A4CC11C865B</vt:lpwstr>
  </property>
</Properties>
</file>