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outlineLvl w:val="0"/>
        <w:rPr>
          <w:rFonts w:hint="eastAsia"/>
          <w:b/>
          <w:bCs/>
          <w:sz w:val="44"/>
          <w:highlight w:val="none"/>
        </w:rPr>
      </w:pPr>
      <w:bookmarkStart w:id="0" w:name="_GoBack"/>
      <w:bookmarkEnd w:id="0"/>
      <w:r>
        <w:rPr>
          <w:rFonts w:hint="eastAsia"/>
          <w:b/>
          <w:bCs/>
          <w:sz w:val="28"/>
          <w:highlight w:val="none"/>
        </w:rPr>
        <w:drawing>
          <wp:inline distT="0" distB="0" distL="114300" distR="114300">
            <wp:extent cx="797560" cy="664845"/>
            <wp:effectExtent l="0" t="0" r="2540" b="1905"/>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5"/>
                    <a:stretch>
                      <a:fillRect/>
                    </a:stretch>
                  </pic:blipFill>
                  <pic:spPr>
                    <a:xfrm>
                      <a:off x="0" y="0"/>
                      <a:ext cx="797560" cy="664845"/>
                    </a:xfrm>
                    <a:prstGeom prst="rect">
                      <a:avLst/>
                    </a:prstGeom>
                    <a:noFill/>
                    <a:ln>
                      <a:noFill/>
                    </a:ln>
                  </pic:spPr>
                </pic:pic>
              </a:graphicData>
            </a:graphic>
          </wp:inline>
        </w:drawing>
      </w:r>
      <w:r>
        <w:rPr>
          <w:rFonts w:hint="eastAsia"/>
          <w:b/>
          <w:bCs/>
          <w:sz w:val="28"/>
          <w:highlight w:val="none"/>
        </w:rPr>
        <w:t xml:space="preserve">    </w:t>
      </w:r>
      <w:r>
        <w:rPr>
          <w:rFonts w:hint="eastAsia"/>
          <w:b/>
          <w:bCs/>
          <w:sz w:val="44"/>
          <w:highlight w:val="none"/>
        </w:rPr>
        <w:t>浙 江 理 工 大 学</w:t>
      </w:r>
    </w:p>
    <w:p>
      <w:pPr>
        <w:spacing w:line="500" w:lineRule="exact"/>
        <w:jc w:val="center"/>
        <w:rPr>
          <w:rFonts w:hint="eastAsia"/>
          <w:b/>
          <w:bCs/>
          <w:sz w:val="28"/>
          <w:highlight w:val="none"/>
        </w:rPr>
      </w:pPr>
      <w:r>
        <w:rPr>
          <w:rFonts w:hint="eastAsia"/>
          <w:b/>
          <w:bCs/>
          <w:sz w:val="28"/>
          <w:highlight w:val="none"/>
        </w:rPr>
        <w:t>20</w:t>
      </w:r>
      <w:r>
        <w:rPr>
          <w:b/>
          <w:bCs/>
          <w:sz w:val="28"/>
          <w:highlight w:val="none"/>
        </w:rPr>
        <w:t>2</w:t>
      </w:r>
      <w:r>
        <w:rPr>
          <w:rFonts w:hint="eastAsia"/>
          <w:b/>
          <w:bCs/>
          <w:sz w:val="28"/>
          <w:highlight w:val="none"/>
          <w:lang w:val="en-US" w:eastAsia="zh-CN"/>
        </w:rPr>
        <w:t>3</w:t>
      </w:r>
      <w:r>
        <w:rPr>
          <w:rFonts w:hint="eastAsia"/>
          <w:b/>
          <w:bCs/>
          <w:sz w:val="28"/>
          <w:highlight w:val="none"/>
        </w:rPr>
        <w:t>年硕士学位研究生招生考试业务课考试大纲</w:t>
      </w:r>
    </w:p>
    <w:p>
      <w:pPr>
        <w:spacing w:line="500" w:lineRule="exact"/>
        <w:rPr>
          <w:rFonts w:hint="eastAsia"/>
          <w:b/>
          <w:bCs/>
          <w:highlight w:val="none"/>
          <w:u w:val="single"/>
        </w:rPr>
      </w:pPr>
      <w:r>
        <w:rPr>
          <w:rFonts w:hint="eastAsia"/>
          <w:sz w:val="28"/>
          <w:highlight w:val="none"/>
          <w:u w:val="single"/>
        </w:rPr>
        <w:t xml:space="preserve">              </w:t>
      </w:r>
      <w:r>
        <w:rPr>
          <w:rFonts w:hint="eastAsia"/>
          <w:b/>
          <w:bCs/>
          <w:sz w:val="28"/>
          <w:highlight w:val="none"/>
          <w:u w:val="single"/>
        </w:rPr>
        <w:t xml:space="preserve">考试科目：设计分析与评论           代码：916            </w:t>
      </w:r>
      <w:r>
        <w:rPr>
          <w:rFonts w:hint="eastAsia"/>
          <w:b/>
          <w:bCs/>
          <w:highlight w:val="none"/>
          <w:u w:val="single"/>
        </w:rPr>
        <w:t xml:space="preserve">      </w:t>
      </w:r>
    </w:p>
    <w:p>
      <w:pPr>
        <w:spacing w:line="360" w:lineRule="auto"/>
        <w:ind w:firstLine="420" w:firstLineChars="200"/>
        <w:rPr>
          <w:rFonts w:ascii="宋体" w:hAnsi="宋体"/>
          <w:highlight w:val="none"/>
        </w:rPr>
      </w:pPr>
      <w:r>
        <w:rPr>
          <w:rFonts w:hint="eastAsia" w:ascii="宋体" w:hAnsi="宋体"/>
          <w:highlight w:val="none"/>
        </w:rPr>
        <w:t>《设计分析与评论》是工业设计工程专业学位硕士研究生的考试科目，目的在于考察考生对于专业基础知识的掌握、综合分析、判断和表达能力。要求考生能够对设计现象或设计作品运用专业知识，结合个人观点加以分析评论，在表述上能够尽可能体现考生涉猎知识面的广度、深度以及对重点的把握，体现考生专业理论水平和综合素质水平。</w:t>
      </w:r>
    </w:p>
    <w:p>
      <w:pPr>
        <w:spacing w:line="360" w:lineRule="auto"/>
        <w:ind w:left="-2" w:leftChars="-1" w:firstLine="420" w:firstLineChars="200"/>
        <w:rPr>
          <w:rFonts w:hint="eastAsia" w:ascii="宋体" w:hAnsi="宋体"/>
          <w:highlight w:val="none"/>
        </w:rPr>
      </w:pPr>
      <w:r>
        <w:rPr>
          <w:rFonts w:hint="eastAsia" w:ascii="宋体" w:hAnsi="宋体"/>
          <w:highlight w:val="none"/>
        </w:rPr>
        <w:t>主要是考察考生对工业设计领域近年来国内或国际本领域的设计现象、设计案例等作为考题，考生可以从某个角度或某些角度切入，结合自己的观点分析、评述这种设计现象或某个设计案例。</w:t>
      </w:r>
    </w:p>
    <w:p>
      <w:pPr>
        <w:spacing w:line="360" w:lineRule="auto"/>
        <w:ind w:left="-2" w:leftChars="-1" w:firstLine="422" w:firstLineChars="200"/>
        <w:rPr>
          <w:rFonts w:hint="eastAsia" w:ascii="宋体" w:hAnsi="宋体"/>
          <w:b/>
          <w:bCs/>
          <w:highlight w:val="none"/>
          <w:lang w:eastAsia="zh-CN"/>
        </w:rPr>
      </w:pPr>
      <w:r>
        <w:rPr>
          <w:rFonts w:hint="eastAsia" w:ascii="宋体" w:hAnsi="宋体"/>
          <w:b/>
          <w:bCs/>
          <w:highlight w:val="none"/>
        </w:rPr>
        <w:t>1、</w:t>
      </w:r>
      <w:r>
        <w:rPr>
          <w:rFonts w:hint="eastAsia" w:ascii="宋体" w:hAnsi="宋体"/>
          <w:b/>
          <w:bCs/>
          <w:highlight w:val="none"/>
          <w:lang w:eastAsia="zh-CN"/>
        </w:rPr>
        <w:t>考试题型</w:t>
      </w:r>
      <w:r>
        <w:rPr>
          <w:rFonts w:hint="eastAsia" w:ascii="宋体" w:hAnsi="宋体"/>
          <w:b/>
          <w:bCs/>
          <w:highlight w:val="none"/>
        </w:rPr>
        <w:t>：</w:t>
      </w:r>
      <w:r>
        <w:rPr>
          <w:rFonts w:hint="eastAsia" w:ascii="宋体" w:hAnsi="宋体"/>
          <w:b w:val="0"/>
          <w:bCs w:val="0"/>
          <w:highlight w:val="none"/>
          <w:lang w:eastAsia="zh-CN"/>
        </w:rPr>
        <w:t>论述题。</w:t>
      </w:r>
    </w:p>
    <w:p>
      <w:pPr>
        <w:spacing w:line="360" w:lineRule="auto"/>
        <w:ind w:left="-2" w:leftChars="-1" w:firstLine="422" w:firstLineChars="200"/>
        <w:rPr>
          <w:rFonts w:hint="eastAsia" w:ascii="宋体" w:hAnsi="宋体"/>
          <w:highlight w:val="none"/>
        </w:rPr>
      </w:pPr>
      <w:r>
        <w:rPr>
          <w:rFonts w:hint="eastAsia" w:ascii="宋体" w:hAnsi="宋体"/>
          <w:b/>
          <w:bCs/>
          <w:highlight w:val="none"/>
        </w:rPr>
        <w:t>2、</w:t>
      </w:r>
      <w:r>
        <w:rPr>
          <w:rFonts w:hint="eastAsia" w:ascii="宋体" w:hAnsi="宋体"/>
          <w:b/>
          <w:bCs/>
          <w:highlight w:val="none"/>
        </w:rPr>
        <w:t>评分标准：</w:t>
      </w:r>
      <w:r>
        <w:rPr>
          <w:rFonts w:hint="eastAsia" w:ascii="宋体" w:hAnsi="宋体"/>
          <w:highlight w:val="none"/>
        </w:rPr>
        <w:t>概念表述准确30％、分析思路清晰20％、论述结构严谨20％、手绘图示说明清晰20%、学术用词规范10％。</w:t>
      </w:r>
    </w:p>
    <w:p>
      <w:pPr>
        <w:spacing w:line="360" w:lineRule="auto"/>
        <w:ind w:left="418" w:leftChars="199"/>
        <w:rPr>
          <w:rFonts w:hint="eastAsia" w:ascii="宋体" w:hAnsi="宋体"/>
          <w:highlight w:val="none"/>
        </w:rPr>
      </w:pPr>
      <w:r>
        <w:rPr>
          <w:rFonts w:hint="eastAsia" w:ascii="宋体" w:hAnsi="宋体"/>
          <w:b/>
          <w:bCs/>
          <w:highlight w:val="none"/>
          <w:lang w:val="en-US" w:eastAsia="zh-CN"/>
        </w:rPr>
        <w:t>3</w:t>
      </w:r>
      <w:r>
        <w:rPr>
          <w:rFonts w:hint="eastAsia" w:ascii="宋体" w:hAnsi="宋体"/>
          <w:b/>
          <w:bCs/>
          <w:highlight w:val="none"/>
        </w:rPr>
        <w:t>、要求：</w:t>
      </w:r>
      <w:r>
        <w:rPr>
          <w:rFonts w:hint="eastAsia" w:ascii="宋体" w:hAnsi="宋体"/>
          <w:highlight w:val="none"/>
        </w:rPr>
        <w:t>自备画具（仅限铅笔、钢笔、马克笔和彩铅、直尺、三角尺、比例尺和橡皮），卷面以黑色笔填写，字迹工整，不允许带入其他辅助工具。考试时间180分钟。</w:t>
      </w:r>
    </w:p>
    <w:p>
      <w:pPr>
        <w:spacing w:line="360" w:lineRule="auto"/>
        <w:ind w:left="-2" w:leftChars="-1" w:firstLine="420" w:firstLineChars="200"/>
        <w:rPr>
          <w:rFonts w:hint="eastAsia" w:ascii="宋体" w:hAnsi="宋体"/>
          <w:highlight w:val="none"/>
        </w:rPr>
      </w:pPr>
    </w:p>
    <w:p>
      <w:pPr>
        <w:spacing w:line="360" w:lineRule="auto"/>
        <w:ind w:left="-2" w:leftChars="-1" w:firstLine="420" w:firstLineChars="200"/>
        <w:rPr>
          <w:rFonts w:hint="eastAsia" w:ascii="宋体" w:hAnsi="宋体"/>
          <w:highlight w:val="none"/>
        </w:rPr>
      </w:pPr>
      <w:r>
        <w:rPr>
          <w:rFonts w:hint="eastAsia" w:ascii="宋体" w:hAnsi="宋体"/>
          <w:highlight w:val="none"/>
        </w:rPr>
        <w:t>备注：</w:t>
      </w:r>
      <w:r>
        <w:rPr>
          <w:rFonts w:hint="eastAsia"/>
          <w:bCs/>
          <w:highlight w:val="none"/>
        </w:rPr>
        <w:t>考试答题纸为教育部统一的标准答题纸</w:t>
      </w:r>
      <w:r>
        <w:rPr>
          <w:rFonts w:hint="eastAsia"/>
          <w:highlight w:val="none"/>
        </w:rPr>
        <w:t>（非专业用纸，请艺术类专业注意）</w:t>
      </w:r>
      <w:r>
        <w:rPr>
          <w:rFonts w:hint="eastAsia" w:ascii="宋体" w:hAnsi="宋体"/>
          <w:highlight w:val="none"/>
        </w:rPr>
        <w:t>，不允许自带画纸。</w:t>
      </w:r>
    </w:p>
    <w:p>
      <w:pPr>
        <w:tabs>
          <w:tab w:val="left" w:pos="2565"/>
        </w:tabs>
        <w:spacing w:line="360" w:lineRule="auto"/>
        <w:ind w:left="-2" w:leftChars="-1" w:firstLine="422" w:firstLineChars="200"/>
        <w:rPr>
          <w:rFonts w:hint="eastAsia"/>
          <w:b/>
          <w:bCs/>
          <w:highlight w:val="none"/>
        </w:rPr>
      </w:pPr>
    </w:p>
    <w:p>
      <w:pPr>
        <w:tabs>
          <w:tab w:val="left" w:pos="2565"/>
        </w:tabs>
        <w:spacing w:line="360" w:lineRule="auto"/>
        <w:ind w:left="-2" w:leftChars="-1" w:firstLine="422" w:firstLineChars="200"/>
        <w:rPr>
          <w:rFonts w:hint="eastAsia"/>
          <w:b/>
          <w:bCs/>
          <w:highlight w:val="none"/>
        </w:rPr>
      </w:pPr>
      <w:r>
        <w:rPr>
          <w:rFonts w:hint="eastAsia"/>
          <w:b/>
          <w:bCs/>
          <w:highlight w:val="none"/>
        </w:rPr>
        <w:t>参考书目：</w:t>
      </w:r>
    </w:p>
    <w:p>
      <w:pPr>
        <w:tabs>
          <w:tab w:val="left" w:pos="2565"/>
        </w:tabs>
        <w:spacing w:line="360" w:lineRule="auto"/>
        <w:ind w:left="-2" w:leftChars="-1" w:firstLine="420" w:firstLineChars="200"/>
        <w:rPr>
          <w:rFonts w:hint="eastAsia"/>
          <w:highlight w:val="none"/>
        </w:rPr>
      </w:pPr>
      <w:r>
        <w:rPr>
          <w:rFonts w:hint="eastAsia"/>
          <w:highlight w:val="none"/>
        </w:rPr>
        <w:t>不限，结合专业方向，参考书任选</w:t>
      </w:r>
    </w:p>
    <w:p>
      <w:pPr>
        <w:spacing w:line="500" w:lineRule="exact"/>
        <w:rPr>
          <w:rFonts w:hint="eastAsia" w:ascii="宋体" w:hAnsi="宋体"/>
          <w:bCs/>
          <w:szCs w:val="21"/>
          <w:highlight w:val="none"/>
        </w:rPr>
      </w:pPr>
    </w:p>
    <w:p>
      <w:pPr>
        <w:spacing w:line="500" w:lineRule="exact"/>
        <w:rPr>
          <w:rFonts w:hint="eastAsia" w:ascii="宋体" w:hAnsi="宋体"/>
          <w:bCs/>
          <w:szCs w:val="21"/>
          <w:highlight w:val="none"/>
        </w:rPr>
      </w:pPr>
    </w:p>
    <w:p>
      <w:pPr>
        <w:spacing w:line="500" w:lineRule="exact"/>
        <w:rPr>
          <w:rFonts w:hint="eastAsia" w:ascii="宋体" w:hAnsi="宋体"/>
          <w:bCs/>
          <w:szCs w:val="21"/>
          <w:highlight w:val="none"/>
        </w:rPr>
      </w:pPr>
    </w:p>
    <w:p>
      <w:pPr>
        <w:spacing w:line="500" w:lineRule="exact"/>
        <w:rPr>
          <w:rFonts w:hint="eastAsia" w:ascii="宋体" w:hAnsi="宋体"/>
          <w:b/>
          <w:bCs/>
          <w:sz w:val="24"/>
          <w:highlight w:val="none"/>
        </w:rPr>
      </w:pPr>
    </w:p>
    <w:p>
      <w:pPr>
        <w:spacing w:line="500" w:lineRule="exact"/>
        <w:rPr>
          <w:rFonts w:hint="eastAsia" w:ascii="宋体" w:hAnsi="宋体"/>
          <w:bCs/>
          <w:szCs w:val="21"/>
          <w:highlight w:val="none"/>
        </w:rPr>
      </w:pPr>
    </w:p>
    <w:sectPr>
      <w:footerReference r:id="rId3" w:type="default"/>
      <w:pgSz w:w="11907" w:h="16839"/>
      <w:pgMar w:top="737" w:right="851" w:bottom="737" w:left="85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Jom5dHdAQAAvgMAAA4AAAAAAAAA&#10;AQAgAAAAHgEAAGRycy9lMm9Eb2MueG1sUEsFBgAAAAAGAAYAWQEAAG0FAAAAAA==&#10;">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ZlODg1MWQxMzIzMjEyMGE1ODRiMjEyOTNlZjA5YTUifQ=="/>
  </w:docVars>
  <w:rsids>
    <w:rsidRoot w:val="00CF1274"/>
    <w:rsid w:val="000054BC"/>
    <w:rsid w:val="00020BEE"/>
    <w:rsid w:val="00036682"/>
    <w:rsid w:val="00054E39"/>
    <w:rsid w:val="00060904"/>
    <w:rsid w:val="000B0BB4"/>
    <w:rsid w:val="000D2A8B"/>
    <w:rsid w:val="0010323F"/>
    <w:rsid w:val="001427CA"/>
    <w:rsid w:val="00170B3D"/>
    <w:rsid w:val="001E69B7"/>
    <w:rsid w:val="002017A7"/>
    <w:rsid w:val="002045ED"/>
    <w:rsid w:val="002076FD"/>
    <w:rsid w:val="00260395"/>
    <w:rsid w:val="002832B0"/>
    <w:rsid w:val="002A32C1"/>
    <w:rsid w:val="002B06FB"/>
    <w:rsid w:val="00367171"/>
    <w:rsid w:val="00375131"/>
    <w:rsid w:val="003E4D5A"/>
    <w:rsid w:val="00495AF9"/>
    <w:rsid w:val="00560E69"/>
    <w:rsid w:val="005879A8"/>
    <w:rsid w:val="00597C93"/>
    <w:rsid w:val="00597F47"/>
    <w:rsid w:val="006007BE"/>
    <w:rsid w:val="00612483"/>
    <w:rsid w:val="00626582"/>
    <w:rsid w:val="00626A1D"/>
    <w:rsid w:val="006B6C63"/>
    <w:rsid w:val="006F50BA"/>
    <w:rsid w:val="007216D4"/>
    <w:rsid w:val="00755CA6"/>
    <w:rsid w:val="0081524A"/>
    <w:rsid w:val="00816190"/>
    <w:rsid w:val="00861237"/>
    <w:rsid w:val="00876258"/>
    <w:rsid w:val="00930F84"/>
    <w:rsid w:val="00972016"/>
    <w:rsid w:val="009B1120"/>
    <w:rsid w:val="00A24204"/>
    <w:rsid w:val="00A54113"/>
    <w:rsid w:val="00AB0399"/>
    <w:rsid w:val="00AF1543"/>
    <w:rsid w:val="00B34657"/>
    <w:rsid w:val="00BC05DD"/>
    <w:rsid w:val="00C35C50"/>
    <w:rsid w:val="00CC4CAC"/>
    <w:rsid w:val="00CF1274"/>
    <w:rsid w:val="00D035D3"/>
    <w:rsid w:val="00D45ACF"/>
    <w:rsid w:val="00D965CD"/>
    <w:rsid w:val="00DB12D3"/>
    <w:rsid w:val="00DF498D"/>
    <w:rsid w:val="00EA317D"/>
    <w:rsid w:val="00EC3760"/>
    <w:rsid w:val="00F432F3"/>
    <w:rsid w:val="00F76141"/>
    <w:rsid w:val="00FC3C04"/>
    <w:rsid w:val="00FF2235"/>
    <w:rsid w:val="015D3A0F"/>
    <w:rsid w:val="04CD61FB"/>
    <w:rsid w:val="04F94783"/>
    <w:rsid w:val="1C2D067E"/>
    <w:rsid w:val="1F931D8A"/>
    <w:rsid w:val="214D51E3"/>
    <w:rsid w:val="32563961"/>
    <w:rsid w:val="346375B0"/>
    <w:rsid w:val="35EE2D80"/>
    <w:rsid w:val="363D4742"/>
    <w:rsid w:val="38303DCF"/>
    <w:rsid w:val="39425F67"/>
    <w:rsid w:val="41005BF6"/>
    <w:rsid w:val="41405D72"/>
    <w:rsid w:val="439045B0"/>
    <w:rsid w:val="49C91C02"/>
    <w:rsid w:val="4E1902F3"/>
    <w:rsid w:val="53140BE3"/>
    <w:rsid w:val="537148B9"/>
    <w:rsid w:val="57303F87"/>
    <w:rsid w:val="5D1E5956"/>
    <w:rsid w:val="667456F7"/>
    <w:rsid w:val="6E42332B"/>
    <w:rsid w:val="6E795E22"/>
    <w:rsid w:val="70EC2A0D"/>
    <w:rsid w:val="7103555E"/>
    <w:rsid w:val="776B430B"/>
    <w:rsid w:val="789C445F"/>
    <w:rsid w:val="79AA0CC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qFormat="1" w:unhideWhenUsed="0" w:uiPriority="99" w:semiHidden="0" w:name="Medium Grid 2"/>
    <w:lsdException w:unhideWhenUsed="0" w:uiPriority="60" w:semiHidden="0" w:name="Medium Grid 3"/>
    <w:lsdException w:unhideWhenUsed="0" w:uiPriority="61" w:semiHidden="0" w:name="Dark List"/>
    <w:lsdException w:unhideWhenUsed="0" w:uiPriority="62" w:semiHidden="0" w:name="Colorful Shading"/>
    <w:lsdException w:unhideWhenUsed="0" w:uiPriority="63" w:semiHidden="0" w:name="Colorful List"/>
    <w:lsdException w:unhideWhenUsed="0" w:uiPriority="64" w:semiHidden="0" w:name="Colorful Grid"/>
    <w:lsdException w:unhideWhenUsed="0" w:uiPriority="65" w:semiHidden="0" w:name="Light Shading Accent 1"/>
    <w:lsdException w:unhideWhenUsed="0" w:uiPriority="66" w:semiHidden="0" w:name="Light List Accent 1"/>
    <w:lsdException w:unhideWhenUsed="0" w:uiPriority="67" w:semiHidden="0" w:name="Light Grid Accent 1"/>
    <w:lsdException w:unhideWhenUsed="0" w:uiPriority="68" w:semiHidden="0" w:name="Medium Shading 1 Accent 1"/>
    <w:lsdException w:unhideWhenUsed="0" w:uiPriority="69" w:semiHidden="0" w:name="Medium Shading 2 Accent 1"/>
    <w:lsdException w:unhideWhenUsed="0" w:uiPriority="70" w:semiHidden="0" w:name="Medium List 1 Accent 1"/>
    <w:lsdException w:unhideWhenUsed="0" w:uiPriority="61" w:semiHidden="0" w:name="Medium List 2 Accent 1"/>
    <w:lsdException w:unhideWhenUsed="0" w:uiPriority="62" w:semiHidden="0" w:name="Medium Grid 1 Accent 1"/>
    <w:lsdException w:unhideWhenUsed="0" w:uiPriority="63" w:semiHidden="0" w:name="Medium Grid 2 Accent 1"/>
    <w:lsdException w:unhideWhenUsed="0" w:uiPriority="64" w:semiHidden="0" w:name="Medium Grid 3 Accent 1"/>
    <w:lsdException w:unhideWhenUsed="0" w:uiPriority="65" w:semiHidden="0" w:name="Dark List Accent 1"/>
    <w:lsdException w:uiPriority="99" w:name="Colorful Shading Accent 1"/>
    <w:lsdException w:qFormat="1" w:unhideWhenUsed="0" w:uiPriority="99" w:semiHidden="0" w:name="Colorful List Accent 1"/>
    <w:lsdException w:qFormat="1" w:unhideWhenUsed="0" w:uiPriority="99" w:semiHidden="0" w:name="Colorful Grid Accent 1"/>
    <w:lsdException w:qFormat="1" w:unhideWhenUsed="0" w:uiPriority="99" w:semiHidden="0" w:name="Light Shading Accent 2"/>
    <w:lsdException w:unhideWhenUsed="0" w:uiPriority="66" w:semiHidden="0" w:name="Light List Accent 2"/>
    <w:lsdException w:unhideWhenUsed="0" w:uiPriority="67" w:semiHidden="0" w:name="Light Grid Accent 2"/>
    <w:lsdException w:unhideWhenUsed="0" w:uiPriority="68" w:semiHidden="0" w:name="Medium Shading 1 Accent 2"/>
    <w:lsdException w:unhideWhenUsed="0" w:uiPriority="69" w:semiHidden="0" w:name="Medium Shading 2 Accent 2"/>
    <w:lsdException w:unhideWhenUsed="0" w:uiPriority="70" w:semiHidden="0" w:name="Medium List 1 Accent 2"/>
    <w:lsdException w:unhideWhenUsed="0" w:uiPriority="71" w:semiHidden="0" w:name="Medium List 2 Accent 2"/>
    <w:lsdException w:unhideWhenUsed="0" w:uiPriority="72" w:semiHidden="0" w:name="Medium Grid 1 Accent 2"/>
    <w:lsdException w:unhideWhenUsed="0" w:uiPriority="73" w:semiHidden="0" w:name="Medium Grid 2 Accent 2"/>
    <w:lsdException w:unhideWhenUsed="0" w:uiPriority="60" w:semiHidden="0" w:name="Medium Grid 3 Accent 2"/>
    <w:lsdException w:unhideWhenUsed="0" w:uiPriority="61" w:semiHidden="0" w:name="Dark List Accent 2"/>
    <w:lsdException w:unhideWhenUsed="0" w:uiPriority="62" w:semiHidden="0" w:name="Colorful Shading Accent 2"/>
    <w:lsdException w:unhideWhenUsed="0" w:uiPriority="63" w:semiHidden="0" w:name="Colorful List Accent 2"/>
    <w:lsdException w:unhideWhenUsed="0" w:uiPriority="64" w:semiHidden="0" w:name="Colorful Grid Accent 2"/>
    <w:lsdException w:unhideWhenUsed="0" w:uiPriority="65" w:semiHidden="0" w:name="Light Shading Accent 3"/>
    <w:lsdException w:unhideWhenUsed="0" w:uiPriority="66" w:semiHidden="0" w:name="Light List Accent 3"/>
    <w:lsdException w:unhideWhenUsed="0" w:uiPriority="67" w:semiHidden="0" w:name="Light Grid Accent 3"/>
    <w:lsdException w:unhideWhenUsed="0" w:uiPriority="68" w:semiHidden="0" w:name="Medium Shading 1 Accent 3"/>
    <w:lsdException w:unhideWhenUsed="0" w:uiPriority="69" w:semiHidden="0" w:name="Medium Shading 2 Accent 3"/>
    <w:lsdException w:unhideWhenUsed="0" w:uiPriority="70" w:semiHidden="0" w:name="Medium List 1 Accent 3"/>
    <w:lsdException w:unhideWhenUsed="0" w:uiPriority="71" w:semiHidden="0" w:name="Medium List 2 Accent 3"/>
    <w:lsdException w:unhideWhenUsed="0" w:uiPriority="72" w:semiHidden="0" w:name="Medium Grid 1 Accent 3"/>
    <w:lsdException w:unhideWhenUsed="0" w:uiPriority="73" w:semiHidden="0" w:name="Medium Grid 2 Accent 3"/>
    <w:lsdException w:unhideWhenUsed="0" w:uiPriority="60" w:semiHidden="0" w:name="Medium Grid 3 Accent 3"/>
    <w:lsdException w:unhideWhenUsed="0" w:uiPriority="61" w:semiHidden="0" w:name="Dark List Accent 3"/>
    <w:lsdException w:unhideWhenUsed="0" w:uiPriority="62" w:semiHidden="0" w:name="Colorful Shading Accent 3"/>
    <w:lsdException w:unhideWhenUsed="0" w:uiPriority="63" w:semiHidden="0" w:name="Colorful List Accent 3"/>
    <w:lsdException w:unhideWhenUsed="0" w:uiPriority="64" w:semiHidden="0" w:name="Colorful Grid Accent 3"/>
    <w:lsdException w:unhideWhenUsed="0" w:uiPriority="65" w:semiHidden="0" w:name="Light Shading Accent 4"/>
    <w:lsdException w:unhideWhenUsed="0" w:uiPriority="66" w:semiHidden="0" w:name="Light List Accent 4"/>
    <w:lsdException w:unhideWhenUsed="0" w:uiPriority="67" w:semiHidden="0" w:name="Light Grid Accent 4"/>
    <w:lsdException w:unhideWhenUsed="0" w:uiPriority="68" w:semiHidden="0" w:name="Medium Shading 1 Accent 4"/>
    <w:lsdException w:unhideWhenUsed="0" w:uiPriority="69" w:semiHidden="0" w:name="Medium Shading 2 Accent 4"/>
    <w:lsdException w:unhideWhenUsed="0" w:uiPriority="70" w:semiHidden="0" w:name="Medium List 1 Accent 4"/>
    <w:lsdException w:unhideWhenUsed="0" w:uiPriority="71" w:semiHidden="0" w:name="Medium List 2 Accent 4"/>
    <w:lsdException w:unhideWhenUsed="0" w:uiPriority="72" w:semiHidden="0" w:name="Medium Grid 1 Accent 4"/>
    <w:lsdException w:unhideWhenUsed="0" w:uiPriority="73" w:semiHidden="0" w:name="Medium Grid 2 Accent 4"/>
    <w:lsdException w:unhideWhenUsed="0" w:uiPriority="60" w:semiHidden="0" w:name="Medium Grid 3 Accent 4"/>
    <w:lsdException w:unhideWhenUsed="0" w:uiPriority="61" w:semiHidden="0" w:name="Dark List Accent 4"/>
    <w:lsdException w:unhideWhenUsed="0" w:uiPriority="62" w:semiHidden="0" w:name="Colorful Shading Accent 4"/>
    <w:lsdException w:unhideWhenUsed="0" w:uiPriority="63" w:semiHidden="0" w:name="Colorful List Accent 4"/>
    <w:lsdException w:unhideWhenUsed="0" w:uiPriority="64" w:semiHidden="0" w:name="Colorful Grid Accent 4"/>
    <w:lsdException w:unhideWhenUsed="0" w:uiPriority="65" w:semiHidden="0" w:name="Light Shading Accent 5"/>
    <w:lsdException w:unhideWhenUsed="0" w:uiPriority="66" w:semiHidden="0" w:name="Light List Accent 5"/>
    <w:lsdException w:unhideWhenUsed="0" w:uiPriority="67" w:semiHidden="0" w:name="Light Grid Accent 5"/>
    <w:lsdException w:unhideWhenUsed="0" w:uiPriority="68" w:semiHidden="0" w:name="Medium Shading 1 Accent 5"/>
    <w:lsdException w:unhideWhenUsed="0" w:uiPriority="69" w:semiHidden="0" w:name="Medium Shading 2 Accent 5"/>
    <w:lsdException w:unhideWhenUsed="0" w:uiPriority="70" w:semiHidden="0" w:name="Medium List 1 Accent 5"/>
    <w:lsdException w:unhideWhenUsed="0" w:uiPriority="71" w:semiHidden="0" w:name="Medium List 2 Accent 5"/>
    <w:lsdException w:unhideWhenUsed="0" w:uiPriority="72" w:semiHidden="0" w:name="Medium Grid 1 Accent 5"/>
    <w:lsdException w:unhideWhenUsed="0" w:uiPriority="73" w:semiHidden="0" w:name="Medium Grid 2 Accent 5"/>
    <w:lsdException w:unhideWhenUsed="0" w:uiPriority="60" w:semiHidden="0" w:name="Medium Grid 3 Accent 5"/>
    <w:lsdException w:unhideWhenUsed="0" w:uiPriority="61" w:semiHidden="0" w:name="Dark List Accent 5"/>
    <w:lsdException w:unhideWhenUsed="0" w:uiPriority="62" w:semiHidden="0" w:name="Colorful Shading Accent 5"/>
    <w:lsdException w:unhideWhenUsed="0" w:uiPriority="63" w:semiHidden="0" w:name="Colorful List Accent 5"/>
    <w:lsdException w:unhideWhenUsed="0" w:uiPriority="64" w:semiHidden="0" w:name="Colorful Grid Accent 5"/>
    <w:lsdException w:unhideWhenUsed="0" w:uiPriority="65" w:semiHidden="0" w:name="Light Shading Accent 6"/>
    <w:lsdException w:unhideWhenUsed="0" w:uiPriority="66" w:semiHidden="0" w:name="Light List Accent 6"/>
    <w:lsdException w:unhideWhenUsed="0" w:uiPriority="67" w:semiHidden="0" w:name="Light Grid Accent 6"/>
    <w:lsdException w:unhideWhenUsed="0" w:uiPriority="68" w:semiHidden="0" w:name="Medium Shading 1 Accent 6"/>
    <w:lsdException w:unhideWhenUsed="0" w:uiPriority="69" w:semiHidden="0" w:name="Medium Shading 2 Accent 6"/>
    <w:lsdException w:unhideWhenUsed="0" w:uiPriority="70" w:semiHidden="0" w:name="Medium List 1 Accent 6"/>
    <w:lsdException w:unhideWhenUsed="0" w:uiPriority="71" w:semiHidden="0" w:name="Medium List 2 Accent 6"/>
    <w:lsdException w:unhideWhenUsed="0" w:uiPriority="72" w:semiHidden="0" w:name="Medium Grid 1 Accent 6"/>
    <w:lsdException w:unhideWhenUsed="0" w:uiPriority="73" w:semiHidden="0" w:name="Medium Grid 2 Accent 6"/>
    <w:lsdException w:unhideWhenUsed="0" w:uiPriority="60" w:semiHidden="0" w:name="Medium Grid 3 Accent 6"/>
    <w:lsdException w:unhideWhenUsed="0" w:uiPriority="61" w:semiHidden="0" w:name="Dark List Accent 6"/>
    <w:lsdException w:unhideWhenUsed="0" w:uiPriority="62" w:semiHidden="0" w:name="Colorful Shading Accent 6"/>
    <w:lsdException w:unhideWhenUsed="0" w:uiPriority="63" w:semiHidden="0" w:name="Colorful List Accent 6"/>
    <w:lsdException w:unhideWhenUsed="0" w:uiPriority="64"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Balloon Text"/>
    <w:basedOn w:val="1"/>
    <w:semiHidden/>
    <w:uiPriority w:val="0"/>
    <w:rPr>
      <w:sz w:val="18"/>
      <w:szCs w:val="18"/>
    </w:rPr>
  </w:style>
  <w:style w:type="paragraph" w:styleId="4">
    <w:name w:val="footer"/>
    <w:basedOn w:val="1"/>
    <w:link w:val="8"/>
    <w:uiPriority w:val="99"/>
    <w:pPr>
      <w:tabs>
        <w:tab w:val="center" w:pos="4153"/>
        <w:tab w:val="right" w:pos="8306"/>
      </w:tabs>
      <w:snapToGrid w:val="0"/>
      <w:jc w:val="left"/>
    </w:pPr>
    <w:rPr>
      <w:sz w:val="18"/>
      <w:szCs w:val="18"/>
    </w:rPr>
  </w:style>
  <w:style w:type="paragraph" w:styleId="5">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customStyle="1" w:styleId="8">
    <w:name w:val="页脚字符"/>
    <w:link w:val="4"/>
    <w:uiPriority w:val="99"/>
    <w:rPr>
      <w:kern w:val="2"/>
      <w:sz w:val="18"/>
      <w:szCs w:val="18"/>
    </w:rPr>
  </w:style>
  <w:style w:type="character" w:customStyle="1" w:styleId="9">
    <w:name w:val="页眉字符"/>
    <w:link w:val="5"/>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Legend (Beijing) Limited</Company>
  <Pages>1</Pages>
  <Words>517</Words>
  <Characters>530</Characters>
  <Lines>3</Lines>
  <Paragraphs>1</Paragraphs>
  <TotalTime>0</TotalTime>
  <ScaleCrop>false</ScaleCrop>
  <LinksUpToDate>false</LinksUpToDate>
  <CharactersWithSpaces>594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2018-06-25T05:57:00Z</dcterms:created>
  <dc:creator>Lenovo User</dc:creator>
  <cp:lastModifiedBy>vertesyuan</cp:lastModifiedBy>
  <cp:lastPrinted>2020-07-06T07:03:00Z</cp:lastPrinted>
  <dcterms:modified xsi:type="dcterms:W3CDTF">2022-09-16T05:57:37Z</dcterms:modified>
  <dc:title>浙江理工大学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526CA2764876492D9D7FFC6E8D4BAB5E</vt:lpwstr>
  </property>
</Properties>
</file>