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</w:t>
      </w:r>
      <w:r>
        <w:rPr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3</w:t>
      </w:r>
      <w:r>
        <w:rPr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b/>
          <w:bCs/>
          <w:u w:val="single"/>
        </w:rPr>
      </w:pPr>
      <w:r>
        <w:rPr>
          <w:sz w:val="28"/>
          <w:u w:val="single"/>
        </w:rPr>
        <w:t xml:space="preserve">           </w:t>
      </w:r>
      <w:r>
        <w:rPr>
          <w:b/>
          <w:bCs/>
          <w:sz w:val="28"/>
          <w:u w:val="single"/>
        </w:rPr>
        <w:t xml:space="preserve">考试科目：   物理化学A               代码：  719            </w:t>
      </w:r>
      <w:r>
        <w:rPr>
          <w:b/>
          <w:bCs/>
          <w:u w:val="single"/>
        </w:rPr>
        <w:t xml:space="preserve">      </w:t>
      </w:r>
    </w:p>
    <w:p>
      <w:pPr>
        <w:spacing w:line="276" w:lineRule="auto"/>
        <w:rPr>
          <w:rFonts w:eastAsia="楷体"/>
          <w:b/>
          <w:sz w:val="24"/>
        </w:rPr>
      </w:pPr>
      <w:r>
        <w:rPr>
          <w:rFonts w:hint="eastAsia" w:eastAsia="楷体"/>
          <w:b/>
          <w:sz w:val="28"/>
        </w:rPr>
        <w:t>一、</w:t>
      </w:r>
      <w:r>
        <w:rPr>
          <w:rFonts w:eastAsia="楷体"/>
          <w:b/>
          <w:sz w:val="28"/>
        </w:rPr>
        <w:t>基本要求</w:t>
      </w:r>
    </w:p>
    <w:p>
      <w:pPr>
        <w:spacing w:line="276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1</w:t>
      </w:r>
      <w:r>
        <w:rPr>
          <w:rFonts w:eastAsia="楷体"/>
          <w:sz w:val="24"/>
        </w:rPr>
        <w:t>. 掌握热力学原理</w:t>
      </w:r>
      <w:r>
        <w:rPr>
          <w:rFonts w:hint="eastAsia" w:eastAsia="楷体"/>
          <w:sz w:val="24"/>
        </w:rPr>
        <w:t>、及其在</w:t>
      </w:r>
      <w:r>
        <w:rPr>
          <w:rFonts w:eastAsia="楷体"/>
          <w:sz w:val="24"/>
        </w:rPr>
        <w:t>化学平衡</w:t>
      </w:r>
      <w:r>
        <w:rPr>
          <w:rFonts w:hint="eastAsia" w:eastAsia="楷体"/>
          <w:sz w:val="24"/>
        </w:rPr>
        <w:t>和</w:t>
      </w:r>
      <w:r>
        <w:rPr>
          <w:rFonts w:eastAsia="楷体"/>
          <w:sz w:val="24"/>
        </w:rPr>
        <w:t>相平衡</w:t>
      </w:r>
      <w:r>
        <w:rPr>
          <w:rFonts w:hint="eastAsia" w:eastAsia="楷体"/>
          <w:sz w:val="24"/>
        </w:rPr>
        <w:t>中的</w:t>
      </w:r>
      <w:r>
        <w:rPr>
          <w:rFonts w:eastAsia="楷体"/>
          <w:sz w:val="24"/>
        </w:rPr>
        <w:t>应用、。</w:t>
      </w:r>
    </w:p>
    <w:p>
      <w:pPr>
        <w:spacing w:line="276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2</w:t>
      </w:r>
      <w:r>
        <w:rPr>
          <w:rFonts w:eastAsia="楷体"/>
          <w:sz w:val="24"/>
        </w:rPr>
        <w:t>. 掌握电化学、化学动力学、表界面及胶体化学。</w:t>
      </w:r>
    </w:p>
    <w:p>
      <w:pPr>
        <w:spacing w:line="276" w:lineRule="auto"/>
        <w:rPr>
          <w:rFonts w:hint="eastAsia" w:eastAsia="楷体"/>
          <w:sz w:val="24"/>
        </w:rPr>
      </w:pPr>
      <w:r>
        <w:rPr>
          <w:rFonts w:hint="eastAsia" w:eastAsia="楷体"/>
          <w:sz w:val="24"/>
        </w:rPr>
        <w:t>3</w:t>
      </w:r>
      <w:r>
        <w:rPr>
          <w:rFonts w:eastAsia="楷体"/>
          <w:sz w:val="24"/>
        </w:rPr>
        <w:t>. 掌握基础统计热力学</w:t>
      </w:r>
      <w:r>
        <w:rPr>
          <w:rFonts w:hint="eastAsia" w:eastAsia="楷体"/>
          <w:sz w:val="24"/>
        </w:rPr>
        <w:t>。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4"/>
        </w:rPr>
      </w:pPr>
      <w:r>
        <w:rPr>
          <w:rFonts w:hint="eastAsia" w:eastAsia="楷体"/>
          <w:b/>
          <w:kern w:val="0"/>
          <w:sz w:val="28"/>
        </w:rPr>
        <w:t>二、范围与</w:t>
      </w:r>
      <w:r>
        <w:rPr>
          <w:rFonts w:eastAsia="楷体"/>
          <w:b/>
          <w:kern w:val="0"/>
          <w:sz w:val="28"/>
        </w:rPr>
        <w:t>要求</w:t>
      </w:r>
    </w:p>
    <w:p>
      <w:pPr>
        <w:spacing w:line="276" w:lineRule="auto"/>
        <w:rPr>
          <w:rFonts w:eastAsia="楷体"/>
          <w:bCs/>
          <w:sz w:val="24"/>
        </w:rPr>
      </w:pPr>
      <w:r>
        <w:rPr>
          <w:rFonts w:eastAsia="楷体"/>
          <w:b/>
          <w:sz w:val="24"/>
        </w:rPr>
        <w:t>第一部分：</w:t>
      </w:r>
      <w:r>
        <w:rPr>
          <w:rFonts w:eastAsia="楷体"/>
          <w:b/>
          <w:bCs/>
          <w:sz w:val="24"/>
        </w:rPr>
        <w:t>化学热力学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考查目标 </w:t>
      </w:r>
    </w:p>
    <w:p>
      <w:pPr>
        <w:numPr>
          <w:ilvl w:val="0"/>
          <w:numId w:val="1"/>
        </w:num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理解热力学的基本概念。</w:t>
      </w:r>
    </w:p>
    <w:p>
      <w:pPr>
        <w:numPr>
          <w:ilvl w:val="0"/>
          <w:numId w:val="1"/>
        </w:num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掌握在物质的P、V、T变化、相变化和化学变化过程中计算热、功和各种状态函数变化值的原理和方法。</w:t>
      </w:r>
    </w:p>
    <w:p>
      <w:pPr>
        <w:numPr>
          <w:ilvl w:val="0"/>
          <w:numId w:val="1"/>
        </w:num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掌握单组分系统和二组分系统典型相图的特点和应用。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考试内容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1．热力学基础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热力学基本概念：平衡状态，状态函数，可逆过程，热力学标准态。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热力学第一、第二、第三定律的叙述及数学表达式等热力学公式的适用条件。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热力学能、焓、熵、Helmholtz函数和Gibbs数数等热力学函数以及标准燃烧焓、标准生成焓、标准摩尔熵、标准生成Gibbs函数等概念。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在物质的P、V、T变化、相变化和化学变化过程中计算热、功和各种状态函数变化值的原理和方法。状态方程(理想气体状态方程及Van der Waals方程)和物性数据(热容、相变热、蒸汽压等)在特定系统的应用。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熵增原理和各种平衡判据。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热力学基本方程和Maxwell关系式。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用热力学基本方程和Maxwell关系式推导重要热力学公式。</w:t>
      </w:r>
    </w:p>
    <w:p>
      <w:pPr>
        <w:spacing w:line="276" w:lineRule="auto"/>
        <w:rPr>
          <w:rFonts w:hint="eastAsia" w:eastAsia="楷体"/>
          <w:sz w:val="24"/>
        </w:rPr>
      </w:pPr>
      <w:r>
        <w:rPr>
          <w:rFonts w:eastAsia="楷体"/>
          <w:sz w:val="24"/>
        </w:rPr>
        <w:t>Clapeyron方程和Clapeyron-Clausius方程，能应用这些方程进行相关计算。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2．</w:t>
      </w:r>
      <w:r>
        <w:rPr>
          <w:rFonts w:hint="eastAsia" w:eastAsia="楷体"/>
          <w:sz w:val="24"/>
        </w:rPr>
        <w:t>多组分系统热力学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偏摩尔量和化学势的概念。</w:t>
      </w:r>
    </w:p>
    <w:p>
      <w:pPr>
        <w:spacing w:line="276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拉乌尔</w:t>
      </w:r>
      <w:r>
        <w:rPr>
          <w:rFonts w:eastAsia="楷体"/>
          <w:sz w:val="24"/>
        </w:rPr>
        <w:t>定律和</w:t>
      </w:r>
      <w:r>
        <w:rPr>
          <w:rFonts w:hint="eastAsia" w:eastAsia="楷体"/>
          <w:sz w:val="24"/>
        </w:rPr>
        <w:t>亨利</w:t>
      </w:r>
      <w:r>
        <w:rPr>
          <w:rFonts w:eastAsia="楷体"/>
          <w:sz w:val="24"/>
        </w:rPr>
        <w:t>定律以及它们的应用。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理想系统(理想溶液及理想稀溶液)中各组分化学势的表达式。</w:t>
      </w:r>
    </w:p>
    <w:p>
      <w:pPr>
        <w:spacing w:line="276" w:lineRule="auto"/>
        <w:rPr>
          <w:rFonts w:hint="eastAsia" w:eastAsia="楷体"/>
          <w:sz w:val="24"/>
        </w:rPr>
      </w:pPr>
      <w:r>
        <w:rPr>
          <w:rFonts w:hint="eastAsia" w:eastAsia="楷体"/>
          <w:sz w:val="24"/>
        </w:rPr>
        <w:t>理想稀溶液的依数性。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3．化学平衡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标准平衡常数定义、计算及影响因素，等温方程，用等温方程判断化学反应的方向和限度。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化学移动平衡原理，压力和惰性气体对化学反应平衡组成的影响。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4．相平衡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相律及相图分析</w:t>
      </w:r>
      <w:r>
        <w:rPr>
          <w:rFonts w:hint="eastAsia" w:eastAsia="楷体"/>
          <w:sz w:val="24"/>
        </w:rPr>
        <w:t>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杠杆规则的应用。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单组分系统和二组分系统典型相图的特点和应用。</w:t>
      </w:r>
    </w:p>
    <w:p>
      <w:pPr>
        <w:spacing w:line="276" w:lineRule="auto"/>
        <w:rPr>
          <w:rFonts w:eastAsia="楷体"/>
          <w:sz w:val="24"/>
        </w:rPr>
      </w:pPr>
    </w:p>
    <w:p>
      <w:pPr>
        <w:spacing w:line="276" w:lineRule="auto"/>
        <w:jc w:val="left"/>
        <w:rPr>
          <w:rFonts w:eastAsia="楷体"/>
          <w:bCs/>
          <w:sz w:val="24"/>
        </w:rPr>
      </w:pPr>
      <w:r>
        <w:rPr>
          <w:rFonts w:eastAsia="楷体"/>
          <w:b/>
          <w:sz w:val="24"/>
        </w:rPr>
        <w:t>第二部分：</w:t>
      </w:r>
      <w:r>
        <w:rPr>
          <w:rFonts w:eastAsia="楷体"/>
          <w:b/>
          <w:bCs/>
          <w:sz w:val="24"/>
        </w:rPr>
        <w:t>统计热力学初步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考查目标 </w:t>
      </w:r>
    </w:p>
    <w:p>
      <w:pPr>
        <w:numPr>
          <w:ilvl w:val="0"/>
          <w:numId w:val="2"/>
        </w:num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掌握独立子系统的微观状态，能量分布和宏观状态间的关系。</w:t>
      </w:r>
    </w:p>
    <w:p>
      <w:pPr>
        <w:numPr>
          <w:ilvl w:val="0"/>
          <w:numId w:val="2"/>
        </w:num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掌握Boltzmann分布和配分函数。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考试内容 </w:t>
      </w:r>
    </w:p>
    <w:p>
      <w:pPr>
        <w:spacing w:line="276" w:lineRule="auto"/>
        <w:rPr>
          <w:rFonts w:eastAsia="楷体"/>
          <w:sz w:val="24"/>
        </w:rPr>
      </w:pPr>
      <w:r>
        <w:rPr>
          <w:rFonts w:hint="eastAsia" w:eastAsia="楷体"/>
          <w:sz w:val="24"/>
        </w:rPr>
        <w:t>统计系统的分类。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独立子系统的微观状态和能量分布。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Boltzmann能量分布及其适用条件。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配分函数的定义、物理意义和析因子性质。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独立子系统的能量、熵与配分函数的关系。</w:t>
      </w:r>
    </w:p>
    <w:p>
      <w:pPr>
        <w:spacing w:line="276" w:lineRule="auto"/>
        <w:rPr>
          <w:rFonts w:eastAsia="楷体"/>
          <w:sz w:val="24"/>
        </w:rPr>
      </w:pPr>
    </w:p>
    <w:p>
      <w:pPr>
        <w:spacing w:line="276" w:lineRule="auto"/>
        <w:jc w:val="left"/>
        <w:rPr>
          <w:rFonts w:eastAsia="楷体"/>
          <w:bCs/>
          <w:sz w:val="24"/>
        </w:rPr>
      </w:pPr>
      <w:r>
        <w:rPr>
          <w:rFonts w:eastAsia="楷体"/>
          <w:b/>
          <w:sz w:val="24"/>
        </w:rPr>
        <w:t>第三部分：</w:t>
      </w:r>
      <w:r>
        <w:rPr>
          <w:rFonts w:eastAsia="楷体"/>
          <w:b/>
          <w:bCs/>
          <w:sz w:val="24"/>
        </w:rPr>
        <w:t>化学动力学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考查目标 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掌握化学反应速率、反应速率常数及反应级数的概念，掌握通过实验建立速率方程的方法。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掌握各类反应的反应机理和动力学特征。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考试内容 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化学反应速率、反应速率常数及反应级数的概念。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一级和二级反应的速率方程及其应用。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对行反应、连串反应、平行反应、链反应等复合反应的反应机理和动力学特征。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由反应机理建立速率方程的近似方法(稳定态近似法、平衡态近似法)。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Arrhennius方程及其应用，活化能及指前因子的定义和物理意义。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催化作用、光化学反应、溶液中反应的特征。</w:t>
      </w:r>
    </w:p>
    <w:p>
      <w:pPr>
        <w:spacing w:line="276" w:lineRule="auto"/>
        <w:rPr>
          <w:rFonts w:eastAsia="楷体"/>
          <w:sz w:val="24"/>
        </w:rPr>
      </w:pPr>
    </w:p>
    <w:p>
      <w:pPr>
        <w:spacing w:line="276" w:lineRule="auto"/>
        <w:jc w:val="left"/>
        <w:rPr>
          <w:rFonts w:eastAsia="楷体"/>
          <w:bCs/>
          <w:sz w:val="24"/>
        </w:rPr>
      </w:pPr>
      <w:r>
        <w:rPr>
          <w:rFonts w:eastAsia="楷体"/>
          <w:b/>
          <w:sz w:val="24"/>
        </w:rPr>
        <w:t>第四部分：电</w:t>
      </w:r>
      <w:r>
        <w:rPr>
          <w:rFonts w:eastAsia="楷体"/>
          <w:b/>
          <w:bCs/>
          <w:sz w:val="24"/>
        </w:rPr>
        <w:t>化学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考查目标 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掌握电解质溶液的导电机理和表征电解质溶液导电能力的物理量。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掌握原电池的设计原理和应用、电动势的测定、计算以及与热力学函数的关系。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掌握电极极化的原因、超电势以及实际运用。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考试内容 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电解质溶液的导电机理、离子迁移数、电导率、摩尔电导率、电解质活度和离子平均活度系数。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原电池电动势与热力学函数的关系，Nernst方程及其计算。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各种类型电极的特征和电动势测定的主要应用。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产生电极极化的原因、超电势的概念以及实际运用。</w:t>
      </w:r>
    </w:p>
    <w:p>
      <w:pPr>
        <w:spacing w:line="276" w:lineRule="auto"/>
        <w:rPr>
          <w:rFonts w:eastAsia="楷体"/>
          <w:sz w:val="24"/>
        </w:rPr>
      </w:pPr>
    </w:p>
    <w:p>
      <w:pPr>
        <w:spacing w:line="276" w:lineRule="auto"/>
        <w:jc w:val="left"/>
        <w:rPr>
          <w:rFonts w:eastAsia="楷体"/>
          <w:bCs/>
          <w:sz w:val="24"/>
        </w:rPr>
      </w:pPr>
      <w:r>
        <w:rPr>
          <w:rFonts w:eastAsia="楷体"/>
          <w:b/>
          <w:sz w:val="24"/>
        </w:rPr>
        <w:t>第五部分：</w:t>
      </w:r>
      <w:r>
        <w:rPr>
          <w:rFonts w:eastAsia="楷体"/>
          <w:sz w:val="24"/>
        </w:rPr>
        <w:t>表界面及胶体化学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考查目标 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掌握表面张力和表面Gibbs函数的概念、润湿、接触角和Young方程。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掌握弯曲界面的附加压力概念、Laplace公式和Kelvin公式及其应用。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掌握物理吸附与化学吸附的含义和区别。掌握Langmuir单分子层吸附模型和吸附等温式。</w:t>
      </w:r>
    </w:p>
    <w:p>
      <w:pPr>
        <w:numPr>
          <w:ilvl w:val="0"/>
          <w:numId w:val="3"/>
        </w:numPr>
        <w:spacing w:line="276" w:lineRule="auto"/>
        <w:rPr>
          <w:rFonts w:eastAsia="楷体"/>
          <w:b/>
          <w:bCs/>
          <w:sz w:val="24"/>
        </w:rPr>
      </w:pPr>
      <w:r>
        <w:rPr>
          <w:rFonts w:eastAsia="楷体"/>
          <w:sz w:val="24"/>
        </w:rPr>
        <w:t>掌握胶体的制备、结构和若干重要性质，乳状液的类型及稳定和破坏的方法。</w:t>
      </w:r>
    </w:p>
    <w:p>
      <w:pPr>
        <w:spacing w:before="156" w:beforeLines="50" w:after="156" w:afterLines="50" w:line="276" w:lineRule="auto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 xml:space="preserve">考试内容 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表面张力、表面Gibbs函数、弯曲界面的附加压力。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Laplace公式、Kelvin公式及其应用。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铺展和铺展系数、润湿、接触角和Young方程。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溶液界面的吸附及表面活性物质的作用，Gibbs吸附等温式。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物理吸附与化学吸附的含义和区别，Langmuir单分子层吸附模型和吸附等温式。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胶团的结构、胶体的制备、净化和若干重要性质(Tyndall效应、Brown运动、沉降平衡、电泳和电渗)。</w:t>
      </w:r>
    </w:p>
    <w:p>
      <w:pPr>
        <w:spacing w:line="276" w:lineRule="auto"/>
        <w:rPr>
          <w:rFonts w:eastAsia="楷体"/>
          <w:sz w:val="24"/>
        </w:rPr>
      </w:pPr>
      <w:r>
        <w:rPr>
          <w:rFonts w:eastAsia="楷体"/>
          <w:sz w:val="24"/>
        </w:rPr>
        <w:t>憎液溶胶的DLVO理论，乳状液的类型及稳定和破坏的方法。</w:t>
      </w:r>
    </w:p>
    <w:p>
      <w:pPr>
        <w:spacing w:line="276" w:lineRule="auto"/>
        <w:rPr>
          <w:rFonts w:eastAsia="楷体"/>
          <w:sz w:val="24"/>
        </w:rPr>
      </w:pPr>
    </w:p>
    <w:p>
      <w:pPr>
        <w:spacing w:line="276" w:lineRule="auto"/>
        <w:rPr>
          <w:rFonts w:hint="eastAsia" w:eastAsia="楷体"/>
          <w:b/>
          <w:bCs/>
          <w:sz w:val="24"/>
        </w:rPr>
      </w:pPr>
      <w:r>
        <w:rPr>
          <w:rFonts w:hint="eastAsia" w:eastAsia="楷体"/>
          <w:b/>
          <w:bCs/>
          <w:sz w:val="24"/>
        </w:rPr>
        <w:t>三、试卷题型</w:t>
      </w:r>
    </w:p>
    <w:p>
      <w:pPr>
        <w:spacing w:line="276" w:lineRule="auto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基础题            约20%</w:t>
      </w:r>
    </w:p>
    <w:p>
      <w:pPr>
        <w:spacing w:line="276" w:lineRule="auto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综合题            约80%</w:t>
      </w:r>
    </w:p>
    <w:p>
      <w:pPr>
        <w:autoSpaceDE w:val="0"/>
        <w:autoSpaceDN w:val="0"/>
        <w:adjustRightInd w:val="0"/>
        <w:spacing w:line="276" w:lineRule="auto"/>
        <w:rPr>
          <w:rFonts w:eastAsia="楷体"/>
          <w:kern w:val="0"/>
          <w:sz w:val="24"/>
        </w:rPr>
      </w:pPr>
    </w:p>
    <w:p>
      <w:pPr>
        <w:autoSpaceDE w:val="0"/>
        <w:autoSpaceDN w:val="0"/>
        <w:adjustRightInd w:val="0"/>
        <w:spacing w:line="276" w:lineRule="auto"/>
        <w:rPr>
          <w:rFonts w:eastAsia="楷体"/>
          <w:b/>
          <w:kern w:val="0"/>
          <w:sz w:val="28"/>
        </w:rPr>
      </w:pPr>
      <w:r>
        <w:rPr>
          <w:rFonts w:eastAsia="楷体"/>
          <w:b/>
          <w:kern w:val="0"/>
          <w:sz w:val="28"/>
        </w:rPr>
        <w:t>参考书</w:t>
      </w:r>
      <w:r>
        <w:rPr>
          <w:rFonts w:hint="eastAsia" w:eastAsia="楷体"/>
          <w:b/>
          <w:kern w:val="0"/>
          <w:sz w:val="28"/>
        </w:rPr>
        <w:t>目</w:t>
      </w:r>
    </w:p>
    <w:p>
      <w:pPr>
        <w:spacing w:line="276" w:lineRule="auto"/>
        <w:ind w:left="840" w:hanging="840" w:hangingChars="350"/>
        <w:rPr>
          <w:kern w:val="0"/>
          <w:sz w:val="24"/>
        </w:rPr>
      </w:pPr>
      <w:r>
        <w:rPr>
          <w:kern w:val="0"/>
          <w:sz w:val="24"/>
        </w:rPr>
        <w:t>《物理化学（第六版）》，天津大学物理化学教研室 编, </w:t>
      </w:r>
      <w:r>
        <w:rPr>
          <w:rFonts w:hint="eastAsia"/>
          <w:kern w:val="0"/>
          <w:sz w:val="24"/>
          <w:lang w:val="en-US" w:eastAsia="zh-CN"/>
        </w:rPr>
        <w:t>2017.</w:t>
      </w:r>
      <w:r>
        <w:rPr>
          <w:kern w:val="0"/>
          <w:sz w:val="24"/>
        </w:rPr>
        <w:t>ISBN:978-7-04-047961-4 </w:t>
      </w:r>
    </w:p>
    <w:p>
      <w:pPr>
        <w:spacing w:line="276" w:lineRule="auto"/>
        <w:ind w:left="839" w:leftChars="114" w:hanging="600" w:hangingChars="250"/>
        <w:rPr>
          <w:rFonts w:eastAsia="楷体"/>
          <w:sz w:val="24"/>
        </w:rPr>
      </w:pPr>
    </w:p>
    <w:p>
      <w:pPr>
        <w:spacing w:line="276" w:lineRule="auto"/>
        <w:ind w:left="840" w:hanging="840" w:hangingChars="350"/>
        <w:rPr>
          <w:rFonts w:eastAsia="楷体_GB2312"/>
          <w:sz w:val="24"/>
        </w:rPr>
      </w:pPr>
    </w:p>
    <w:p>
      <w:pPr>
        <w:spacing w:line="500" w:lineRule="exact"/>
        <w:rPr>
          <w:b/>
          <w:bCs/>
          <w:sz w:val="24"/>
        </w:rPr>
      </w:pPr>
    </w:p>
    <w:p>
      <w:pPr>
        <w:spacing w:line="500" w:lineRule="exact"/>
        <w:rPr>
          <w:rFonts w:hint="eastAsia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24FC4"/>
    <w:multiLevelType w:val="multilevel"/>
    <w:tmpl w:val="05024F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211E0A"/>
    <w:multiLevelType w:val="multilevel"/>
    <w:tmpl w:val="51211E0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D50767C"/>
    <w:multiLevelType w:val="multilevel"/>
    <w:tmpl w:val="6D5076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4276E"/>
    <w:rsid w:val="0045288F"/>
    <w:rsid w:val="00460BF0"/>
    <w:rsid w:val="00495AF9"/>
    <w:rsid w:val="00515F99"/>
    <w:rsid w:val="00535E4D"/>
    <w:rsid w:val="00545F37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9C30BF"/>
    <w:rsid w:val="00A24204"/>
    <w:rsid w:val="00A6139C"/>
    <w:rsid w:val="00AF4F40"/>
    <w:rsid w:val="00C23AC4"/>
    <w:rsid w:val="00C87F99"/>
    <w:rsid w:val="00CF1274"/>
    <w:rsid w:val="00D02143"/>
    <w:rsid w:val="00DF498D"/>
    <w:rsid w:val="00E04964"/>
    <w:rsid w:val="00E12293"/>
    <w:rsid w:val="00E27EFD"/>
    <w:rsid w:val="00F221FA"/>
    <w:rsid w:val="00F76141"/>
    <w:rsid w:val="00FB156B"/>
    <w:rsid w:val="00FC3C04"/>
    <w:rsid w:val="00FF2235"/>
    <w:rsid w:val="042C20A0"/>
    <w:rsid w:val="07A35DE7"/>
    <w:rsid w:val="1E946EA9"/>
    <w:rsid w:val="200B5907"/>
    <w:rsid w:val="20D80EC2"/>
    <w:rsid w:val="4A8E0ADA"/>
    <w:rsid w:val="4B9A2800"/>
    <w:rsid w:val="5AD66227"/>
    <w:rsid w:val="69AE7455"/>
    <w:rsid w:val="6C801B5C"/>
    <w:rsid w:val="7C784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3</Pages>
  <Words>309</Words>
  <Characters>1762</Characters>
  <Lines>14</Lines>
  <Paragraphs>4</Paragraphs>
  <TotalTime>0</TotalTime>
  <ScaleCrop>false</ScaleCrop>
  <LinksUpToDate>false</LinksUpToDate>
  <CharactersWithSpaces>2067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2022-09-16T05:56:47Z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CCC30E76CC204B9694F67B8401C69B4F</vt:lpwstr>
  </property>
</Properties>
</file>