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-2" w:leftChars="-201" w:right="-1" w:hanging="420" w:hangingChars="95"/>
        <w:contextualSpacing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大连海事大学</w:t>
      </w:r>
      <w:r>
        <w:rPr>
          <w:b/>
          <w:sz w:val="44"/>
          <w:szCs w:val="44"/>
        </w:rPr>
        <w:t>硕士研究生入学考试</w:t>
      </w:r>
      <w:r>
        <w:rPr>
          <w:rFonts w:hint="eastAsia"/>
          <w:b/>
          <w:sz w:val="44"/>
          <w:szCs w:val="44"/>
        </w:rPr>
        <w:t>大纲</w:t>
      </w:r>
    </w:p>
    <w:p>
      <w:pPr>
        <w:spacing w:after="0" w:line="0" w:lineRule="atLeast"/>
        <w:ind w:left="0" w:right="0"/>
        <w:contextualSpacing/>
        <w:rPr>
          <w:rFonts w:hint="eastAsia" w:ascii="微软雅黑" w:hAnsi="微软雅黑" w:eastAsia="微软雅黑"/>
          <w:sz w:val="24"/>
          <w:szCs w:val="24"/>
        </w:rPr>
      </w:pPr>
    </w:p>
    <w:p>
      <w:pPr>
        <w:spacing w:after="0" w:line="0" w:lineRule="atLeast"/>
        <w:ind w:left="0" w:right="0"/>
        <w:contextualSpacing/>
        <w:rPr>
          <w:sz w:val="28"/>
          <w:szCs w:val="28"/>
        </w:rPr>
      </w:pPr>
      <w:r>
        <w:rPr>
          <w:sz w:val="28"/>
          <w:szCs w:val="28"/>
        </w:rPr>
        <w:t>考试科目：</w:t>
      </w:r>
      <w:r>
        <w:rPr>
          <w:rFonts w:hint="eastAsia"/>
          <w:sz w:val="28"/>
          <w:szCs w:val="28"/>
        </w:rPr>
        <w:t>公共政策分析</w:t>
      </w: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</w:p>
    <w:p>
      <w:pPr>
        <w:pStyle w:val="8"/>
        <w:rPr>
          <w:rFonts w:hint="eastAsia" w:ascii="宋体" w:hAnsi="宋体" w:eastAsia="宋体"/>
          <w:szCs w:val="28"/>
          <w:lang w:eastAsia="zh-CN"/>
        </w:rPr>
      </w:pPr>
      <w:r>
        <w:rPr>
          <w:rFonts w:ascii="宋体" w:hAnsi="宋体" w:eastAsia="宋体"/>
          <w:szCs w:val="28"/>
        </w:rPr>
        <w:t>一、</w:t>
      </w:r>
      <w:r>
        <w:rPr>
          <w:rFonts w:ascii="宋体" w:hAnsi="宋体" w:eastAsia="宋体"/>
          <w:szCs w:val="28"/>
          <w:lang w:eastAsia="zh-CN"/>
        </w:rPr>
        <w:t>绪论</w:t>
      </w:r>
    </w:p>
    <w:p>
      <w:pPr>
        <w:spacing w:after="0" w:line="0" w:lineRule="atLeast"/>
        <w:ind w:left="0" w:right="0"/>
        <w:contextualSpacing/>
        <w:rPr>
          <w:rFonts w:hint="eastAsia"/>
          <w:b/>
          <w:sz w:val="28"/>
          <w:szCs w:val="28"/>
        </w:rPr>
      </w:pPr>
      <w:r>
        <w:rPr>
          <w:rFonts w:cs="楷体"/>
          <w:b/>
          <w:sz w:val="28"/>
          <w:szCs w:val="28"/>
        </w:rPr>
        <w:t>考试内容</w:t>
      </w: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  <w:r>
        <w:rPr>
          <w:sz w:val="28"/>
          <w:szCs w:val="28"/>
        </w:rPr>
        <w:t>公共政策的含义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公共政策的具体</w:t>
      </w:r>
      <w:r>
        <w:rPr>
          <w:rFonts w:hint="eastAsia"/>
          <w:sz w:val="28"/>
          <w:szCs w:val="28"/>
        </w:rPr>
        <w:t>表现</w:t>
      </w:r>
      <w:r>
        <w:rPr>
          <w:sz w:val="28"/>
          <w:szCs w:val="28"/>
        </w:rPr>
        <w:t>形式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公共政策的特征、类型和作用</w:t>
      </w:r>
      <w:r>
        <w:rPr>
          <w:rFonts w:hint="eastAsia"/>
          <w:sz w:val="28"/>
          <w:szCs w:val="28"/>
        </w:rPr>
        <w:t>。</w:t>
      </w:r>
    </w:p>
    <w:p>
      <w:pPr>
        <w:spacing w:after="0" w:line="0" w:lineRule="atLeast"/>
        <w:ind w:left="0" w:right="0"/>
        <w:contextualSpacing/>
        <w:rPr>
          <w:b/>
          <w:sz w:val="28"/>
          <w:szCs w:val="28"/>
        </w:rPr>
      </w:pPr>
      <w:r>
        <w:rPr>
          <w:rFonts w:cs="楷体"/>
          <w:b/>
          <w:sz w:val="28"/>
          <w:szCs w:val="28"/>
        </w:rPr>
        <w:t>考试要求</w:t>
      </w: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．掌握</w:t>
      </w:r>
      <w:r>
        <w:rPr>
          <w:sz w:val="28"/>
          <w:szCs w:val="28"/>
        </w:rPr>
        <w:t>公共政策的含义</w:t>
      </w:r>
      <w:r>
        <w:rPr>
          <w:rFonts w:hint="eastAsia"/>
          <w:sz w:val="28"/>
          <w:szCs w:val="28"/>
        </w:rPr>
        <w:t>。</w:t>
      </w: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．理解</w:t>
      </w:r>
      <w:r>
        <w:rPr>
          <w:sz w:val="28"/>
          <w:szCs w:val="28"/>
        </w:rPr>
        <w:t>公共政策的具体</w:t>
      </w:r>
      <w:r>
        <w:rPr>
          <w:rFonts w:hint="eastAsia"/>
          <w:sz w:val="28"/>
          <w:szCs w:val="28"/>
        </w:rPr>
        <w:t>表现</w:t>
      </w:r>
      <w:r>
        <w:rPr>
          <w:sz w:val="28"/>
          <w:szCs w:val="28"/>
        </w:rPr>
        <w:t>形式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公共政策的特征、类型和作用</w:t>
      </w:r>
      <w:r>
        <w:rPr>
          <w:rFonts w:hint="eastAsia"/>
          <w:sz w:val="28"/>
          <w:szCs w:val="28"/>
        </w:rPr>
        <w:t>。</w:t>
      </w:r>
    </w:p>
    <w:p>
      <w:pPr>
        <w:pStyle w:val="8"/>
        <w:rPr>
          <w:rFonts w:hint="eastAsia" w:ascii="宋体" w:hAnsi="宋体" w:eastAsia="宋体"/>
          <w:szCs w:val="28"/>
          <w:lang w:eastAsia="zh-CN"/>
        </w:rPr>
      </w:pPr>
      <w:r>
        <w:rPr>
          <w:rFonts w:hint="eastAsia" w:ascii="宋体" w:hAnsi="宋体" w:eastAsia="宋体"/>
          <w:szCs w:val="28"/>
          <w:lang w:eastAsia="zh-CN"/>
        </w:rPr>
        <w:t>二</w:t>
      </w:r>
      <w:r>
        <w:rPr>
          <w:rFonts w:ascii="宋体" w:hAnsi="宋体" w:eastAsia="宋体"/>
          <w:szCs w:val="28"/>
        </w:rPr>
        <w:t>、</w:t>
      </w:r>
      <w:r>
        <w:rPr>
          <w:rFonts w:ascii="宋体" w:hAnsi="宋体" w:eastAsia="宋体"/>
          <w:szCs w:val="28"/>
          <w:lang w:eastAsia="zh-CN"/>
        </w:rPr>
        <w:t>政策主体、政策客体与政策环境</w:t>
      </w:r>
    </w:p>
    <w:p>
      <w:pPr>
        <w:spacing w:after="0" w:line="0" w:lineRule="atLeast"/>
        <w:ind w:left="0" w:right="0"/>
        <w:contextualSpacing/>
        <w:rPr>
          <w:rFonts w:hint="eastAsia"/>
          <w:b/>
          <w:sz w:val="28"/>
          <w:szCs w:val="28"/>
        </w:rPr>
      </w:pPr>
      <w:r>
        <w:rPr>
          <w:rFonts w:cs="楷体"/>
          <w:b/>
          <w:sz w:val="28"/>
          <w:szCs w:val="28"/>
        </w:rPr>
        <w:t>考试内容</w:t>
      </w:r>
    </w:p>
    <w:p>
      <w:pPr>
        <w:spacing w:after="0" w:line="0" w:lineRule="atLeast"/>
        <w:ind w:left="0" w:right="0"/>
        <w:contextualSpacing/>
        <w:rPr>
          <w:rFonts w:hint="eastAsia" w:cs="Tahoma"/>
          <w:color w:val="333333"/>
          <w:kern w:val="0"/>
          <w:sz w:val="28"/>
          <w:szCs w:val="28"/>
        </w:rPr>
      </w:pPr>
      <w:r>
        <w:rPr>
          <w:sz w:val="28"/>
          <w:szCs w:val="28"/>
        </w:rPr>
        <w:t>政策主体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政策客体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政策环境</w:t>
      </w:r>
    </w:p>
    <w:p>
      <w:pPr>
        <w:spacing w:after="0" w:line="0" w:lineRule="atLeast"/>
        <w:ind w:left="0" w:right="0"/>
        <w:contextualSpacing/>
        <w:rPr>
          <w:rFonts w:hint="eastAsia"/>
          <w:b/>
          <w:sz w:val="28"/>
          <w:szCs w:val="28"/>
        </w:rPr>
      </w:pPr>
      <w:r>
        <w:rPr>
          <w:rFonts w:cs="楷体"/>
          <w:b/>
          <w:sz w:val="28"/>
          <w:szCs w:val="28"/>
        </w:rPr>
        <w:t>考试要求</w:t>
      </w:r>
    </w:p>
    <w:p>
      <w:pPr>
        <w:spacing w:after="0" w:line="0" w:lineRule="atLeast"/>
        <w:ind w:left="0" w:right="0"/>
        <w:contextualSpacing/>
        <w:rPr>
          <w:rFonts w:hint="eastAsia"/>
          <w:b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．掌握</w:t>
      </w:r>
      <w:r>
        <w:rPr>
          <w:sz w:val="28"/>
          <w:szCs w:val="28"/>
        </w:rPr>
        <w:t>政策主体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政策客体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政策环境</w:t>
      </w:r>
      <w:r>
        <w:rPr>
          <w:rFonts w:hint="eastAsia"/>
          <w:sz w:val="28"/>
          <w:szCs w:val="28"/>
        </w:rPr>
        <w:t>概念。</w:t>
      </w:r>
    </w:p>
    <w:p>
      <w:pPr>
        <w:spacing w:after="0" w:line="0" w:lineRule="atLeast"/>
        <w:ind w:left="0" w:right="0"/>
        <w:contextualSpacing/>
        <w:rPr>
          <w:rFonts w:hint="eastAsia" w:cs="Tahoma"/>
          <w:color w:val="333333"/>
          <w:kern w:val="0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．理解</w:t>
      </w:r>
      <w:r>
        <w:rPr>
          <w:sz w:val="28"/>
          <w:szCs w:val="28"/>
        </w:rPr>
        <w:t>政策主体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政策客体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政策环境</w:t>
      </w:r>
      <w:r>
        <w:rPr>
          <w:rFonts w:hint="eastAsia"/>
          <w:sz w:val="28"/>
          <w:szCs w:val="28"/>
        </w:rPr>
        <w:t>等理论。</w:t>
      </w:r>
    </w:p>
    <w:p>
      <w:pPr>
        <w:pStyle w:val="8"/>
        <w:rPr>
          <w:rFonts w:hint="eastAsia" w:ascii="宋体" w:hAnsi="宋体" w:eastAsia="宋体"/>
          <w:szCs w:val="28"/>
          <w:lang w:eastAsia="zh-CN"/>
        </w:rPr>
      </w:pPr>
      <w:r>
        <w:rPr>
          <w:rFonts w:hint="eastAsia" w:ascii="宋体" w:hAnsi="宋体" w:eastAsia="宋体"/>
          <w:szCs w:val="28"/>
          <w:lang w:eastAsia="zh-CN"/>
        </w:rPr>
        <w:t>三</w:t>
      </w:r>
      <w:r>
        <w:rPr>
          <w:rFonts w:ascii="宋体" w:hAnsi="宋体" w:eastAsia="宋体"/>
          <w:szCs w:val="28"/>
        </w:rPr>
        <w:t>、</w:t>
      </w:r>
      <w:r>
        <w:rPr>
          <w:rFonts w:ascii="宋体" w:hAnsi="宋体" w:eastAsia="宋体"/>
          <w:szCs w:val="28"/>
          <w:lang w:eastAsia="zh-CN"/>
        </w:rPr>
        <w:t>政策模型及其相关理论</w:t>
      </w:r>
    </w:p>
    <w:p>
      <w:pPr>
        <w:spacing w:after="0" w:line="0" w:lineRule="atLeast"/>
        <w:ind w:left="0" w:right="0"/>
        <w:contextualSpacing/>
        <w:rPr>
          <w:rFonts w:hint="eastAsia"/>
          <w:b/>
          <w:sz w:val="28"/>
          <w:szCs w:val="28"/>
        </w:rPr>
      </w:pPr>
      <w:r>
        <w:rPr>
          <w:rFonts w:cs="楷体"/>
          <w:b/>
          <w:sz w:val="28"/>
          <w:szCs w:val="28"/>
        </w:rPr>
        <w:t>考试内容</w:t>
      </w: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  <w:r>
        <w:rPr>
          <w:sz w:val="28"/>
          <w:szCs w:val="28"/>
        </w:rPr>
        <w:t>模型概述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几种重要的政策分析模型——理解公共政策的有效途径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政策分析的相关理论</w:t>
      </w:r>
      <w:r>
        <w:rPr>
          <w:rFonts w:hint="eastAsia"/>
          <w:sz w:val="28"/>
          <w:szCs w:val="28"/>
        </w:rPr>
        <w:t>。</w:t>
      </w:r>
    </w:p>
    <w:p>
      <w:pPr>
        <w:spacing w:after="0" w:line="0" w:lineRule="atLeast"/>
        <w:ind w:left="0" w:right="0"/>
        <w:contextualSpacing/>
        <w:rPr>
          <w:b/>
          <w:sz w:val="28"/>
          <w:szCs w:val="28"/>
        </w:rPr>
      </w:pPr>
      <w:r>
        <w:rPr>
          <w:rFonts w:cs="楷体"/>
          <w:b/>
          <w:sz w:val="28"/>
          <w:szCs w:val="28"/>
        </w:rPr>
        <w:t>考试要求</w:t>
      </w:r>
    </w:p>
    <w:p>
      <w:pPr>
        <w:spacing w:after="0" w:line="0" w:lineRule="atLeast"/>
        <w:ind w:left="0" w:right="0"/>
        <w:contextualSpacing/>
        <w:rPr>
          <w:rFonts w:hint="eastAsia"/>
          <w:b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．掌握</w:t>
      </w:r>
      <w:r>
        <w:rPr>
          <w:sz w:val="28"/>
          <w:szCs w:val="28"/>
        </w:rPr>
        <w:t>几种重要的政策分析模型</w:t>
      </w:r>
      <w:r>
        <w:rPr>
          <w:rFonts w:hint="eastAsia"/>
          <w:sz w:val="28"/>
          <w:szCs w:val="28"/>
        </w:rPr>
        <w:t>。</w:t>
      </w: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．理解</w:t>
      </w:r>
      <w:r>
        <w:rPr>
          <w:sz w:val="28"/>
          <w:szCs w:val="28"/>
        </w:rPr>
        <w:t>政策分析的相关理论</w:t>
      </w:r>
      <w:r>
        <w:rPr>
          <w:rFonts w:hint="eastAsia"/>
          <w:sz w:val="28"/>
          <w:szCs w:val="28"/>
        </w:rPr>
        <w:t>。</w:t>
      </w:r>
    </w:p>
    <w:p>
      <w:pPr>
        <w:pStyle w:val="8"/>
        <w:rPr>
          <w:rFonts w:hint="eastAsia" w:ascii="宋体" w:hAnsi="宋体" w:eastAsia="宋体"/>
          <w:szCs w:val="28"/>
          <w:lang w:eastAsia="zh-CN"/>
        </w:rPr>
      </w:pPr>
      <w:r>
        <w:rPr>
          <w:rFonts w:hint="eastAsia" w:ascii="宋体" w:hAnsi="宋体" w:eastAsia="宋体"/>
          <w:szCs w:val="28"/>
          <w:lang w:eastAsia="zh-CN"/>
        </w:rPr>
        <w:t>四</w:t>
      </w:r>
      <w:r>
        <w:rPr>
          <w:rFonts w:ascii="宋体" w:hAnsi="宋体" w:eastAsia="宋体"/>
          <w:szCs w:val="28"/>
        </w:rPr>
        <w:t>、</w:t>
      </w:r>
      <w:r>
        <w:rPr>
          <w:rFonts w:ascii="宋体" w:hAnsi="宋体" w:eastAsia="宋体"/>
          <w:szCs w:val="28"/>
          <w:lang w:eastAsia="zh-CN"/>
        </w:rPr>
        <w:t>政策制定</w:t>
      </w:r>
    </w:p>
    <w:p>
      <w:pPr>
        <w:spacing w:after="0" w:line="0" w:lineRule="atLeast"/>
        <w:ind w:left="0" w:right="0"/>
        <w:contextualSpacing/>
        <w:rPr>
          <w:rFonts w:hint="eastAsia"/>
          <w:b/>
          <w:sz w:val="28"/>
          <w:szCs w:val="28"/>
        </w:rPr>
      </w:pPr>
      <w:r>
        <w:rPr>
          <w:rFonts w:cs="楷体"/>
          <w:b/>
          <w:sz w:val="28"/>
          <w:szCs w:val="28"/>
        </w:rPr>
        <w:t>考试内容</w:t>
      </w: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  <w:r>
        <w:rPr>
          <w:sz w:val="28"/>
          <w:szCs w:val="28"/>
        </w:rPr>
        <w:t>社会问题的产生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政策问题的确认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政策议程的建立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政策规划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决策与心理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政策的合法性</w:t>
      </w:r>
      <w:r>
        <w:rPr>
          <w:rFonts w:hint="eastAsia"/>
          <w:sz w:val="28"/>
          <w:szCs w:val="28"/>
        </w:rPr>
        <w:t>。</w:t>
      </w:r>
    </w:p>
    <w:p>
      <w:pPr>
        <w:spacing w:after="0" w:line="0" w:lineRule="atLeast"/>
        <w:ind w:left="0" w:right="0"/>
        <w:contextualSpacing/>
        <w:rPr>
          <w:rFonts w:hint="eastAsia"/>
          <w:b/>
          <w:sz w:val="28"/>
          <w:szCs w:val="28"/>
        </w:rPr>
      </w:pPr>
      <w:r>
        <w:rPr>
          <w:rFonts w:cs="楷体"/>
          <w:b/>
          <w:sz w:val="28"/>
          <w:szCs w:val="28"/>
        </w:rPr>
        <w:t>考试要求</w:t>
      </w:r>
    </w:p>
    <w:p>
      <w:pPr>
        <w:spacing w:after="0" w:line="0" w:lineRule="atLeast"/>
        <w:ind w:left="0" w:right="0"/>
        <w:contextualSpacing/>
        <w:rPr>
          <w:rFonts w:hint="eastAsia"/>
          <w:b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．掌握</w:t>
      </w:r>
      <w:r>
        <w:rPr>
          <w:sz w:val="28"/>
          <w:szCs w:val="28"/>
        </w:rPr>
        <w:t>政策规划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决策与心理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政策的合法性</w:t>
      </w:r>
      <w:r>
        <w:rPr>
          <w:rFonts w:hint="eastAsia"/>
          <w:sz w:val="28"/>
          <w:szCs w:val="28"/>
        </w:rPr>
        <w:t>等概念。</w:t>
      </w: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．理解</w:t>
      </w:r>
      <w:r>
        <w:rPr>
          <w:sz w:val="28"/>
          <w:szCs w:val="28"/>
        </w:rPr>
        <w:t>社会问题的产生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政策问题的确认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政策议程的建立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政策规划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决策与心理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政策的合法性</w:t>
      </w:r>
      <w:r>
        <w:rPr>
          <w:rFonts w:hint="eastAsia"/>
          <w:sz w:val="28"/>
          <w:szCs w:val="28"/>
        </w:rPr>
        <w:t>等相关理论。</w:t>
      </w:r>
    </w:p>
    <w:p>
      <w:pPr>
        <w:pStyle w:val="8"/>
        <w:rPr>
          <w:rFonts w:hint="eastAsia" w:ascii="宋体" w:hAnsi="宋体" w:eastAsia="宋体"/>
          <w:szCs w:val="28"/>
          <w:lang w:eastAsia="zh-CN"/>
        </w:rPr>
      </w:pPr>
      <w:r>
        <w:rPr>
          <w:rFonts w:hint="eastAsia" w:ascii="宋体" w:hAnsi="宋体" w:eastAsia="宋体"/>
          <w:szCs w:val="28"/>
          <w:lang w:eastAsia="zh-CN"/>
        </w:rPr>
        <w:t>五</w:t>
      </w:r>
      <w:r>
        <w:rPr>
          <w:rFonts w:ascii="宋体" w:hAnsi="宋体" w:eastAsia="宋体"/>
          <w:szCs w:val="28"/>
        </w:rPr>
        <w:t>、</w:t>
      </w:r>
      <w:r>
        <w:rPr>
          <w:rFonts w:ascii="宋体" w:hAnsi="宋体" w:eastAsia="宋体"/>
          <w:szCs w:val="28"/>
          <w:lang w:eastAsia="zh-CN"/>
        </w:rPr>
        <w:t>政策执行</w:t>
      </w:r>
    </w:p>
    <w:p>
      <w:pPr>
        <w:spacing w:after="0" w:line="0" w:lineRule="atLeast"/>
        <w:ind w:left="0" w:right="0"/>
        <w:contextualSpacing/>
        <w:rPr>
          <w:b/>
          <w:sz w:val="28"/>
          <w:szCs w:val="28"/>
        </w:rPr>
      </w:pPr>
      <w:r>
        <w:rPr>
          <w:rFonts w:cs="楷体"/>
          <w:b/>
          <w:sz w:val="28"/>
          <w:szCs w:val="28"/>
        </w:rPr>
        <w:t>考试内容</w:t>
      </w: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  <w:r>
        <w:rPr>
          <w:sz w:val="28"/>
          <w:szCs w:val="28"/>
        </w:rPr>
        <w:t>政策执行的含义、特点和作用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政策执行的相关条件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政策执行中需要注意的几个问题</w:t>
      </w:r>
      <w:r>
        <w:rPr>
          <w:rFonts w:hint="eastAsia"/>
          <w:sz w:val="28"/>
          <w:szCs w:val="28"/>
        </w:rPr>
        <w:t>。</w:t>
      </w:r>
    </w:p>
    <w:p>
      <w:pPr>
        <w:spacing w:after="0" w:line="0" w:lineRule="atLeast"/>
        <w:ind w:left="0" w:right="0"/>
        <w:contextualSpacing/>
        <w:rPr>
          <w:b/>
          <w:sz w:val="28"/>
          <w:szCs w:val="28"/>
        </w:rPr>
      </w:pPr>
      <w:r>
        <w:rPr>
          <w:rFonts w:cs="楷体"/>
          <w:b/>
          <w:sz w:val="28"/>
          <w:szCs w:val="28"/>
        </w:rPr>
        <w:t>考试要求</w:t>
      </w: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．掌握</w:t>
      </w:r>
      <w:r>
        <w:rPr>
          <w:sz w:val="28"/>
          <w:szCs w:val="28"/>
        </w:rPr>
        <w:t>政策执行</w:t>
      </w:r>
      <w:r>
        <w:rPr>
          <w:rFonts w:hint="eastAsia"/>
          <w:sz w:val="28"/>
          <w:szCs w:val="28"/>
        </w:rPr>
        <w:t>概念。</w:t>
      </w: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．理解</w:t>
      </w:r>
      <w:r>
        <w:rPr>
          <w:sz w:val="28"/>
          <w:szCs w:val="28"/>
        </w:rPr>
        <w:t>政策执行的含义、特点和作用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政策执行的相关条件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政策执行中需要注意的几个问题</w:t>
      </w:r>
      <w:r>
        <w:rPr>
          <w:rFonts w:hint="eastAsia"/>
          <w:sz w:val="28"/>
          <w:szCs w:val="28"/>
        </w:rPr>
        <w:t>。</w:t>
      </w:r>
    </w:p>
    <w:p>
      <w:pPr>
        <w:pStyle w:val="8"/>
        <w:rPr>
          <w:rFonts w:hint="eastAsia" w:ascii="宋体" w:hAnsi="宋体" w:eastAsia="宋体"/>
          <w:szCs w:val="28"/>
          <w:lang w:eastAsia="zh-CN"/>
        </w:rPr>
      </w:pPr>
      <w:r>
        <w:rPr>
          <w:rFonts w:hint="eastAsia" w:ascii="宋体" w:hAnsi="宋体" w:eastAsia="宋体"/>
          <w:szCs w:val="28"/>
          <w:lang w:eastAsia="zh-CN"/>
        </w:rPr>
        <w:t>六</w:t>
      </w:r>
      <w:r>
        <w:rPr>
          <w:rFonts w:ascii="宋体" w:hAnsi="宋体" w:eastAsia="宋体"/>
          <w:szCs w:val="28"/>
        </w:rPr>
        <w:t>、</w:t>
      </w:r>
      <w:r>
        <w:rPr>
          <w:rFonts w:ascii="宋体" w:hAnsi="宋体" w:eastAsia="宋体"/>
          <w:szCs w:val="28"/>
          <w:lang w:eastAsia="zh-CN"/>
        </w:rPr>
        <w:t>政策评估</w:t>
      </w:r>
    </w:p>
    <w:p>
      <w:pPr>
        <w:spacing w:after="0" w:line="0" w:lineRule="atLeast"/>
        <w:ind w:left="0" w:right="0"/>
        <w:contextualSpacing/>
        <w:rPr>
          <w:b/>
          <w:sz w:val="28"/>
          <w:szCs w:val="28"/>
        </w:rPr>
      </w:pPr>
      <w:r>
        <w:rPr>
          <w:rFonts w:cs="楷体"/>
          <w:b/>
          <w:sz w:val="28"/>
          <w:szCs w:val="28"/>
        </w:rPr>
        <w:t>考试内容</w:t>
      </w: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  <w:r>
        <w:rPr>
          <w:sz w:val="28"/>
          <w:szCs w:val="28"/>
        </w:rPr>
        <w:t>政策评估的含义和功能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政策评估的类型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政策评估要素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政策评估步骤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政策评估的障碍</w:t>
      </w:r>
      <w:r>
        <w:rPr>
          <w:rFonts w:hint="eastAsia"/>
          <w:sz w:val="28"/>
          <w:szCs w:val="28"/>
        </w:rPr>
        <w:t>。</w:t>
      </w:r>
    </w:p>
    <w:p>
      <w:pPr>
        <w:spacing w:after="0" w:line="0" w:lineRule="atLeast"/>
        <w:ind w:left="0" w:right="0"/>
        <w:contextualSpacing/>
        <w:rPr>
          <w:b/>
          <w:sz w:val="28"/>
          <w:szCs w:val="28"/>
        </w:rPr>
      </w:pPr>
      <w:r>
        <w:rPr>
          <w:rFonts w:cs="楷体"/>
          <w:b/>
          <w:sz w:val="28"/>
          <w:szCs w:val="28"/>
        </w:rPr>
        <w:t>考试要求</w:t>
      </w: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．掌握</w:t>
      </w:r>
      <w:r>
        <w:rPr>
          <w:sz w:val="28"/>
          <w:szCs w:val="28"/>
        </w:rPr>
        <w:t>政策评估</w:t>
      </w:r>
      <w:r>
        <w:rPr>
          <w:rFonts w:hint="eastAsia"/>
          <w:sz w:val="28"/>
          <w:szCs w:val="28"/>
        </w:rPr>
        <w:t>概念。</w:t>
      </w:r>
    </w:p>
    <w:p>
      <w:pPr>
        <w:spacing w:after="0" w:line="0" w:lineRule="atLeast"/>
        <w:ind w:left="0" w:right="0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．理解</w:t>
      </w:r>
      <w:r>
        <w:rPr>
          <w:sz w:val="28"/>
          <w:szCs w:val="28"/>
        </w:rPr>
        <w:t>政策评估的含义和功能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政策评估的类型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政策评估要素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政策评估步骤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政策评估的障碍</w:t>
      </w:r>
      <w:r>
        <w:rPr>
          <w:rFonts w:hint="eastAsia"/>
          <w:sz w:val="28"/>
          <w:szCs w:val="28"/>
        </w:rPr>
        <w:t>。</w:t>
      </w:r>
    </w:p>
    <w:p>
      <w:pPr>
        <w:pStyle w:val="8"/>
        <w:rPr>
          <w:rFonts w:hint="eastAsia" w:ascii="宋体" w:hAnsi="宋体" w:eastAsia="宋体"/>
          <w:szCs w:val="28"/>
          <w:lang w:eastAsia="zh-CN"/>
        </w:rPr>
      </w:pPr>
      <w:r>
        <w:rPr>
          <w:rFonts w:hint="eastAsia" w:ascii="宋体" w:hAnsi="宋体" w:eastAsia="宋体"/>
          <w:szCs w:val="28"/>
          <w:lang w:eastAsia="zh-CN"/>
        </w:rPr>
        <w:t>七</w:t>
      </w:r>
      <w:r>
        <w:rPr>
          <w:rFonts w:ascii="宋体" w:hAnsi="宋体" w:eastAsia="宋体"/>
          <w:szCs w:val="28"/>
        </w:rPr>
        <w:t>、</w:t>
      </w:r>
      <w:r>
        <w:rPr>
          <w:rFonts w:ascii="宋体" w:hAnsi="宋体" w:eastAsia="宋体"/>
          <w:szCs w:val="28"/>
          <w:lang w:eastAsia="zh-CN"/>
        </w:rPr>
        <w:t>政策终结</w:t>
      </w:r>
    </w:p>
    <w:p>
      <w:pPr>
        <w:spacing w:after="0" w:line="0" w:lineRule="atLeast"/>
        <w:ind w:left="0" w:right="0"/>
        <w:contextualSpacing/>
        <w:rPr>
          <w:b/>
          <w:sz w:val="28"/>
          <w:szCs w:val="28"/>
        </w:rPr>
      </w:pPr>
      <w:r>
        <w:rPr>
          <w:rFonts w:cs="楷体"/>
          <w:b/>
          <w:sz w:val="28"/>
          <w:szCs w:val="28"/>
        </w:rPr>
        <w:t>考试内容</w:t>
      </w: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  <w:r>
        <w:rPr>
          <w:sz w:val="28"/>
          <w:szCs w:val="28"/>
        </w:rPr>
        <w:t>政策终结的含义和作用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政策终结的对象与形式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政策终结的障碍和措施</w:t>
      </w:r>
      <w:r>
        <w:rPr>
          <w:rFonts w:hint="eastAsia"/>
          <w:sz w:val="28"/>
          <w:szCs w:val="28"/>
        </w:rPr>
        <w:t>。</w:t>
      </w:r>
    </w:p>
    <w:p>
      <w:pPr>
        <w:spacing w:after="0" w:line="0" w:lineRule="atLeast"/>
        <w:ind w:left="0" w:right="0"/>
        <w:contextualSpacing/>
        <w:rPr>
          <w:b/>
          <w:sz w:val="28"/>
          <w:szCs w:val="28"/>
        </w:rPr>
      </w:pPr>
      <w:r>
        <w:rPr>
          <w:rFonts w:cs="楷体"/>
          <w:b/>
          <w:sz w:val="28"/>
          <w:szCs w:val="28"/>
        </w:rPr>
        <w:t>考试要求</w:t>
      </w: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．掌握</w:t>
      </w:r>
      <w:r>
        <w:rPr>
          <w:sz w:val="28"/>
          <w:szCs w:val="28"/>
        </w:rPr>
        <w:t>政策终结</w:t>
      </w:r>
      <w:r>
        <w:rPr>
          <w:rFonts w:hint="eastAsia"/>
          <w:sz w:val="28"/>
          <w:szCs w:val="28"/>
        </w:rPr>
        <w:t>概念。</w:t>
      </w:r>
    </w:p>
    <w:p>
      <w:pPr>
        <w:spacing w:after="0" w:line="0" w:lineRule="atLeast"/>
        <w:ind w:left="0" w:right="0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．理解</w:t>
      </w:r>
      <w:r>
        <w:rPr>
          <w:sz w:val="28"/>
          <w:szCs w:val="28"/>
        </w:rPr>
        <w:t>政策终结的含义和作用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政策终结的对象与形式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政策终结的障碍和措施</w:t>
      </w:r>
      <w:r>
        <w:rPr>
          <w:rFonts w:hint="eastAsia"/>
          <w:sz w:val="28"/>
          <w:szCs w:val="28"/>
        </w:rPr>
        <w:t>等相关理论。</w:t>
      </w:r>
    </w:p>
    <w:p>
      <w:pPr>
        <w:spacing w:after="0" w:line="0" w:lineRule="atLeast"/>
        <w:ind w:left="0" w:right="0"/>
        <w:contextualSpacing/>
        <w:rPr>
          <w:sz w:val="28"/>
          <w:szCs w:val="28"/>
        </w:rPr>
      </w:pP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</w:p>
    <w:p>
      <w:pPr>
        <w:spacing w:after="0" w:line="0" w:lineRule="atLeast"/>
        <w:ind w:left="0" w:right="0"/>
        <w:contextualSpacing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参阅：</w:t>
      </w:r>
    </w:p>
    <w:p>
      <w:pPr>
        <w:spacing w:after="0" w:line="0" w:lineRule="atLeast"/>
        <w:ind w:left="0" w:right="0"/>
        <w:contextualSpacing/>
        <w:rPr>
          <w:rFonts w:hint="eastAsia"/>
          <w:b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《</w:t>
      </w:r>
      <w:r>
        <w:rPr>
          <w:sz w:val="28"/>
          <w:szCs w:val="28"/>
        </w:rPr>
        <w:t>公共政策导论</w:t>
      </w:r>
      <w:r>
        <w:rPr>
          <w:rFonts w:hint="eastAsia"/>
          <w:sz w:val="28"/>
          <w:szCs w:val="28"/>
        </w:rPr>
        <w:t>》</w:t>
      </w:r>
      <w:r>
        <w:rPr>
          <w:sz w:val="28"/>
          <w:szCs w:val="28"/>
        </w:rPr>
        <w:t>(第3版)</w:t>
      </w:r>
      <w:r>
        <w:rPr>
          <w:rFonts w:hint="eastAsia"/>
          <w:sz w:val="28"/>
          <w:szCs w:val="28"/>
        </w:rPr>
        <w:t xml:space="preserve"> 谢明  </w:t>
      </w:r>
      <w:r>
        <w:rPr>
          <w:sz w:val="28"/>
          <w:szCs w:val="28"/>
        </w:rPr>
        <w:t>中国人民大学出版社</w:t>
      </w:r>
      <w:r>
        <w:rPr>
          <w:rFonts w:hint="eastAsia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20</w:t>
      </w:r>
      <w:r>
        <w:rPr>
          <w:rFonts w:hint="eastAsia"/>
          <w:kern w:val="0"/>
          <w:sz w:val="28"/>
          <w:szCs w:val="28"/>
        </w:rPr>
        <w:t>12年</w:t>
      </w:r>
    </w:p>
    <w:p>
      <w:pPr>
        <w:spacing w:after="0" w:line="0" w:lineRule="atLeast"/>
        <w:ind w:left="0" w:right="0"/>
        <w:contextualSpacing/>
        <w:rPr>
          <w:rFonts w:hint="eastAsia"/>
          <w:sz w:val="28"/>
          <w:szCs w:val="28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6" w:lineRule="auto"/>
      </w:pPr>
      <w:r>
        <w:separator/>
      </w:r>
    </w:p>
  </w:footnote>
  <w:footnote w:type="continuationSeparator" w:id="1">
    <w:p>
      <w:pPr>
        <w:spacing w:before="0" w:after="0" w:line="26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9D"/>
    <w:rsid w:val="0001133A"/>
    <w:rsid w:val="0001732D"/>
    <w:rsid w:val="00023735"/>
    <w:rsid w:val="00025D83"/>
    <w:rsid w:val="00052178"/>
    <w:rsid w:val="00080856"/>
    <w:rsid w:val="000A5FAA"/>
    <w:rsid w:val="000B559C"/>
    <w:rsid w:val="0010692E"/>
    <w:rsid w:val="00110C03"/>
    <w:rsid w:val="00121077"/>
    <w:rsid w:val="0017554C"/>
    <w:rsid w:val="001863DC"/>
    <w:rsid w:val="001C7432"/>
    <w:rsid w:val="001E003E"/>
    <w:rsid w:val="002134C0"/>
    <w:rsid w:val="00221AE6"/>
    <w:rsid w:val="00234CD3"/>
    <w:rsid w:val="00246A92"/>
    <w:rsid w:val="00252B44"/>
    <w:rsid w:val="00267CEF"/>
    <w:rsid w:val="002844A8"/>
    <w:rsid w:val="002961AF"/>
    <w:rsid w:val="002B074E"/>
    <w:rsid w:val="002C6F76"/>
    <w:rsid w:val="002D1E44"/>
    <w:rsid w:val="00305633"/>
    <w:rsid w:val="00342036"/>
    <w:rsid w:val="00347DF1"/>
    <w:rsid w:val="003506D4"/>
    <w:rsid w:val="00357A15"/>
    <w:rsid w:val="003B3E31"/>
    <w:rsid w:val="003D078C"/>
    <w:rsid w:val="00422D5E"/>
    <w:rsid w:val="004325FF"/>
    <w:rsid w:val="0045322D"/>
    <w:rsid w:val="00476195"/>
    <w:rsid w:val="004C402D"/>
    <w:rsid w:val="004E3A12"/>
    <w:rsid w:val="004E72D9"/>
    <w:rsid w:val="00552FFB"/>
    <w:rsid w:val="0059289A"/>
    <w:rsid w:val="00593CA3"/>
    <w:rsid w:val="00595C70"/>
    <w:rsid w:val="005C56E9"/>
    <w:rsid w:val="00600EDD"/>
    <w:rsid w:val="006029D4"/>
    <w:rsid w:val="006251BF"/>
    <w:rsid w:val="00642C09"/>
    <w:rsid w:val="006810A7"/>
    <w:rsid w:val="00685586"/>
    <w:rsid w:val="006B0B1E"/>
    <w:rsid w:val="006D09E8"/>
    <w:rsid w:val="006D78FB"/>
    <w:rsid w:val="006F2320"/>
    <w:rsid w:val="006F655B"/>
    <w:rsid w:val="00714837"/>
    <w:rsid w:val="00736087"/>
    <w:rsid w:val="00750192"/>
    <w:rsid w:val="00753C57"/>
    <w:rsid w:val="007A07EA"/>
    <w:rsid w:val="007A3F30"/>
    <w:rsid w:val="007B1268"/>
    <w:rsid w:val="007C1342"/>
    <w:rsid w:val="007C44FC"/>
    <w:rsid w:val="007D424B"/>
    <w:rsid w:val="007E4BC0"/>
    <w:rsid w:val="00805B81"/>
    <w:rsid w:val="008149DE"/>
    <w:rsid w:val="00834694"/>
    <w:rsid w:val="00841374"/>
    <w:rsid w:val="00850C04"/>
    <w:rsid w:val="008878D6"/>
    <w:rsid w:val="008A4B7A"/>
    <w:rsid w:val="008A5CC6"/>
    <w:rsid w:val="008B61AD"/>
    <w:rsid w:val="0092777E"/>
    <w:rsid w:val="00950BA5"/>
    <w:rsid w:val="0097407C"/>
    <w:rsid w:val="0097587C"/>
    <w:rsid w:val="00995411"/>
    <w:rsid w:val="009D1050"/>
    <w:rsid w:val="00A02339"/>
    <w:rsid w:val="00A02C9D"/>
    <w:rsid w:val="00A22472"/>
    <w:rsid w:val="00A22EA2"/>
    <w:rsid w:val="00A6014D"/>
    <w:rsid w:val="00A67B48"/>
    <w:rsid w:val="00AA43A8"/>
    <w:rsid w:val="00AF5256"/>
    <w:rsid w:val="00B035AF"/>
    <w:rsid w:val="00B0612B"/>
    <w:rsid w:val="00B12629"/>
    <w:rsid w:val="00B206A3"/>
    <w:rsid w:val="00B2600D"/>
    <w:rsid w:val="00B5108B"/>
    <w:rsid w:val="00B54E58"/>
    <w:rsid w:val="00B612ED"/>
    <w:rsid w:val="00B905D4"/>
    <w:rsid w:val="00B92738"/>
    <w:rsid w:val="00B93BB6"/>
    <w:rsid w:val="00BA0DCD"/>
    <w:rsid w:val="00BC1C41"/>
    <w:rsid w:val="00BD00E2"/>
    <w:rsid w:val="00BD49F1"/>
    <w:rsid w:val="00C22929"/>
    <w:rsid w:val="00C2716C"/>
    <w:rsid w:val="00C455AF"/>
    <w:rsid w:val="00C519E1"/>
    <w:rsid w:val="00C61B7D"/>
    <w:rsid w:val="00C64B63"/>
    <w:rsid w:val="00C83A2F"/>
    <w:rsid w:val="00CA02E0"/>
    <w:rsid w:val="00CD6786"/>
    <w:rsid w:val="00CF1BFD"/>
    <w:rsid w:val="00D2091C"/>
    <w:rsid w:val="00DB4A8D"/>
    <w:rsid w:val="00DD0D17"/>
    <w:rsid w:val="00DD4188"/>
    <w:rsid w:val="00DD5D4B"/>
    <w:rsid w:val="00DE6A8C"/>
    <w:rsid w:val="00E638B5"/>
    <w:rsid w:val="00E77D38"/>
    <w:rsid w:val="00E81B8F"/>
    <w:rsid w:val="00E836FC"/>
    <w:rsid w:val="00E85932"/>
    <w:rsid w:val="00E91693"/>
    <w:rsid w:val="00EC30A0"/>
    <w:rsid w:val="00EE565C"/>
    <w:rsid w:val="00F22AAC"/>
    <w:rsid w:val="00F31878"/>
    <w:rsid w:val="00F35547"/>
    <w:rsid w:val="00F42844"/>
    <w:rsid w:val="00FA2B5A"/>
    <w:rsid w:val="00FD0890"/>
    <w:rsid w:val="00FF5161"/>
    <w:rsid w:val="288702D1"/>
    <w:rsid w:val="397A4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pacing w:after="5" w:line="266" w:lineRule="auto"/>
      <w:ind w:left="423" w:right="894"/>
    </w:pPr>
    <w:rPr>
      <w:rFonts w:ascii="宋体" w:hAnsi="宋体" w:cs="宋体"/>
      <w:color w:val="000000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9"/>
    <w:uiPriority w:val="0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样式1 Char"/>
    <w:link w:val="8"/>
    <w:uiPriority w:val="0"/>
    <w:rPr>
      <w:rFonts w:ascii="微软雅黑" w:hAnsi="微软雅黑" w:eastAsia="微软雅黑"/>
      <w:b/>
      <w:color w:val="000000"/>
      <w:sz w:val="28"/>
      <w:szCs w:val="24"/>
      <w:lang w:bidi="ar-SA"/>
    </w:rPr>
  </w:style>
  <w:style w:type="paragraph" w:customStyle="1" w:styleId="8">
    <w:name w:val="样式1"/>
    <w:basedOn w:val="1"/>
    <w:link w:val="7"/>
    <w:qFormat/>
    <w:uiPriority w:val="0"/>
    <w:pPr>
      <w:spacing w:after="0" w:line="0" w:lineRule="atLeast"/>
      <w:ind w:left="0" w:right="0"/>
      <w:contextualSpacing/>
    </w:pPr>
    <w:rPr>
      <w:rFonts w:ascii="微软雅黑" w:hAnsi="微软雅黑" w:eastAsia="微软雅黑" w:cs="Times New Roman"/>
      <w:b/>
      <w:kern w:val="0"/>
      <w:sz w:val="28"/>
      <w:szCs w:val="24"/>
    </w:rPr>
  </w:style>
  <w:style w:type="character" w:customStyle="1" w:styleId="9">
    <w:name w:val="批注框文本 Char"/>
    <w:link w:val="2"/>
    <w:uiPriority w:val="0"/>
    <w:rPr>
      <w:rFonts w:ascii="宋体" w:hAnsi="宋体" w:cs="宋体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2014-09-01T00:06:00Z</dcterms:created>
  <dc:creator>User</dc:creator>
  <cp:lastModifiedBy>vertesyuan</cp:lastModifiedBy>
  <dcterms:modified xsi:type="dcterms:W3CDTF">2022-09-15T11:33:49Z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258694509D724E88BE5461EB6F4BD115</vt:lpwstr>
  </property>
</Properties>
</file>