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公共管理综合 （行政管理学50%、公共经济学50%）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150</w:t>
      </w:r>
      <w:r>
        <w:rPr>
          <w:sz w:val="28"/>
          <w:szCs w:val="28"/>
        </w:rPr>
        <w:t>分，考试时间为</w:t>
      </w:r>
      <w:r>
        <w:rPr>
          <w:rFonts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试卷内容结构</w:t>
      </w:r>
      <w:r>
        <w:rPr>
          <w:rFonts w:hint="eastAsia"/>
          <w:color w:val="auto"/>
          <w:sz w:val="28"/>
          <w:szCs w:val="28"/>
        </w:rPr>
        <w:t>：行政管理学75分，公共经济学75分。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行政管理学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行政管理与行政管理学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行政管理的概念；行政管理学的创立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行政管理学的研究对象、内容与方法；行政管理学的中国本土化。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．掌握行政管理的概念；行政管理学的创立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行政管理学的研究对象、内容与方法。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．理解行政管理学的中国本土化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行政环境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环境的含义与构成；行政系统与外部环境；经济环境与行政系统；政治环境与行政系统；文化环境与行政系统；民族环境与行政系统；宗教环境与行政系统；自然环境与行政系统；国际社会环境与行政系统；外部环境的创建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．掌握行政环境的含义与构成；行政系统与外部环境的关系；良好外部环境的创建；经济与政治环境对行政系统的影响；文化、民族和宗教环境对行政系统的影响。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．理解自然环境对行政系统的影响；国际环境对行政系统的影响。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行政职能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行政职能的含义和特点；行政职能体系；行政职能研究；西方国家行政职能；中国行政职能。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．掌握行政职能的含义和特点；行政职能体系；西方国家行政职能的演变；中国行政职能转变的重点。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 理解行政职能研究的意义；中国行政职能转变的必要性与必然性。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行政组织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行政组织的概念、类型与结构；行政组织理论；马克思主义的行政组织理论；行政组织编制管理。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．掌握行政组织的概念、类型与结构；西方行政组织理论的演变；编制管理的含义、原则和方法。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2．了解马克思主义的行政管理理论；编制管理的意义。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行政领导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领导与行政领导；行政领导者；行政领导制度；行政领导方法和艺术；行政领导者的素质；公共领导。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．掌握行政领导的含义、特点和作用；行政领导者的职位、职权和责任；集体领导；个人分工负责与行政首长负责制；行政领导的方法与艺术；行政领导的素质及其结构和优化。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．理解领导的含义；领导管理工作的专业化；行政领导的权威；民主集中制；日常具体的行政领导制度；公共精神；政策型领导；战略型领导。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人事行政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人事管理；人事行政；人力资源管理；国家公务员制度；当代人事行政。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．掌握人事管理；人事行政；人力资源管理；西方国家公务员制度；中国公务员制度。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．理解西方国家人事行政的变革；中国人事行政的变革。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公共预算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公共预算概述；中国公共预算改革；中国预算参与者、职能与周期；预算编制与审批；预算执行；政府预算。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．掌握公共预算的功能与目标；中国公共预算参与者及其职能和周期；中国公共预算编制和审批程序；中国公共预算编制原则和方法；政府预算；预算执行。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．理解公共预算的历史；预算体制和改革。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行政信息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行政信息；行政信息管理；行政信息开发利用。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．掌握行政信息的内涵；行政管理体制；行政信息采集管理；行政信息存储和分类；行政信息公开与交换共享。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．理解行政信息管理的产生和发展；行政信息管理标准化。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九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政策过程与政策分析方法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政策过程；政策分析方法。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．掌握政策议程的建立；政策方案的形成；政策决定、执行和评估。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．了解定性与定量分析；其他专门分析方法。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行政沟通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行政沟通的概念与要素；沟通机制和方法；政府对外传播；新媒体下政府传播。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．掌握行政沟通的概念和要素；沟通主体与内容；沟通渠道和对象；政府对外传播的外部环境和表现形态；新媒体对政府传播的影响与应用。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．理解沟通效果对行政过程的影响；不同的政治传播哲学；新媒体的定义。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十一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行政伦理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行政伦理概述；行政伦理的结构与内容；行政伦理的基本问题；当代中国行政伦理。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．掌握行政组织伦理；行政人员伦理；内部控制和外部控制；当代中国行政伦理规范。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．理解行政伦理的功能；主观责任和客观责任。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3．了解行政伦理兴起的背景和发展；当代中国行政伦理的来源。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行政法治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行政法治概述；行政立法；中国行政管理的法治化。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．掌握行政法治的含义；行政立法的含义和权力配置；行政立法监督；中国行政管理法治化的目标与内容。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．理解行政管理的法律逻辑。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3．了解西方国家法治行政的历史演进。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十三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行政监督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行政权力制约的基本理论；行政监督体系；中国行政监督机制的完善。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．掌握行政监督的内容；行政监督内部监督体系；行政管理外部监督体系；中国行政监督机制的问题与对策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2．了解权力制衡理论；人民主权理论；社会契约理论。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十四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公共危机管理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公共危机管理概述；公共危机管理的体制；公共危机管理的机制。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．掌握公共危机管理的基本概念；公共危机的分类、分级和分期；公共危机管理的职能与机构；公共危机管理预警机制；公共危机管理决策机制；公共危机管理应对机制；公共危机管理善后机制。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．理解公共危机管理的领导体制。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3．了解公共危机管理的重要性和必要性。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十五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办公室管理与后勤管理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办公室工作的性质与任务；办公室管理的科学化和现代化；后勤管理的重要性和内容；后勤管理体制改革。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 掌握办公室工作的基本任务；办公自动化；后勤管理的主要内容；后勤管理体制改革的内容与目的。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．理解办公室管理的科学化。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3．了解办公室工作的性质；后勤管理的意义；后勤管理体制改革的必要性。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十六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政府绩效管理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政府绩效管理概述；政府的绩效计划与实施；政府绩效考核；政府部门绩效反馈与改进；中国政府绩效管理实践。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．掌握政府绩效管理的概念和特征；绩效计划；绩效实施和过程管理；考核主体与考核对象；绩效考核指标体系；个体和系统绩效考核技术；绩效反馈与改进；优化中国政府绩效管理的对策。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．理解政府绩效管理的价值标准；中国政府绩效管理问题的原因。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3．了解政府绩效管理的意义；中国政府绩效管理的现状。</w:t>
      </w:r>
    </w:p>
    <w:p>
      <w:pPr>
        <w:pStyle w:val="10"/>
        <w:jc w:val="both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</w:rPr>
        <w:t>十七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</w:rPr>
        <w:t>行政改革与发展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行政改革概述；当代西方国家的行政改革；当代中国的行政改革及展望。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．掌握行政改革的基本含义；当代西方国家行政改革的特点；当代中国的行政改革状况；中国行政改革的经验与展望。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．了解行政改革的必然性、当代西方国家行政改革的趋势。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公共经济学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导论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公共经济；公共经济学的发展；公共部门的经济职能；公共经济学与微观经济学的关系、公共经济学与宏观经济学的关系、公共经济学与福利经济学的关系；</w:t>
      </w:r>
      <w:r>
        <w:rPr>
          <w:sz w:val="28"/>
          <w:szCs w:val="28"/>
        </w:rPr>
        <w:t>公共经济学与中国改革开放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．掌握公共经济等概念。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．理解公共经济学的发展；公共部门的经济职能；公共经济学与微观经济学的关系、公共经济学与宏观经济学的关系、公共经济学与福利经济学的关系；</w:t>
      </w:r>
      <w:r>
        <w:rPr>
          <w:sz w:val="28"/>
          <w:szCs w:val="28"/>
        </w:rPr>
        <w:t>公共经济学与中国改革开放</w:t>
      </w:r>
      <w:r>
        <w:rPr>
          <w:rFonts w:hint="eastAsia"/>
          <w:b/>
          <w:sz w:val="28"/>
          <w:szCs w:val="28"/>
        </w:rPr>
        <w:t>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资源配置与政府职能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政府；基尼系数；市场失灵；政府失灵；洛伦斯曲线；混合经济；帕雷托最优；</w:t>
      </w:r>
      <w:r>
        <w:rPr>
          <w:sz w:val="28"/>
          <w:szCs w:val="28"/>
        </w:rPr>
        <w:t>资源配置方式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市场失灵的原因及表现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混合经济体制</w:t>
      </w:r>
      <w:r>
        <w:rPr>
          <w:rFonts w:hint="eastAsia"/>
          <w:sz w:val="28"/>
          <w:szCs w:val="28"/>
        </w:rPr>
        <w:t>中的政府经济职能；政府失灵的表现及原因；</w:t>
      </w:r>
      <w:r>
        <w:rPr>
          <w:sz w:val="28"/>
          <w:szCs w:val="28"/>
        </w:rPr>
        <w:t>中国特色社会主义市场经济体制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jc w:val="both"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．掌握政府；基尼系数；市场失灵；政府失灵；洛伦斯曲线；混合经济；帕雷托最优等概念。</w:t>
      </w:r>
    </w:p>
    <w:p>
      <w:pPr>
        <w:spacing w:after="0" w:line="0" w:lineRule="atLeast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资源配置方式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市场失灵的原因及表现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混合经济体制</w:t>
      </w:r>
      <w:r>
        <w:rPr>
          <w:rFonts w:hint="eastAsia"/>
          <w:sz w:val="28"/>
          <w:szCs w:val="28"/>
        </w:rPr>
        <w:t>中的政府经济职能；政府失灵的表现及原因；</w:t>
      </w:r>
      <w:r>
        <w:rPr>
          <w:sz w:val="28"/>
          <w:szCs w:val="28"/>
        </w:rPr>
        <w:t>中国特色社会主义市场经济体制</w:t>
      </w:r>
      <w:r>
        <w:rPr>
          <w:rFonts w:hint="eastAsia"/>
          <w:sz w:val="28"/>
          <w:szCs w:val="28"/>
        </w:rPr>
        <w:t>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公共产品理论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公共产品</w:t>
      </w:r>
      <w:r>
        <w:rPr>
          <w:rFonts w:hint="eastAsia"/>
          <w:sz w:val="28"/>
          <w:szCs w:val="28"/>
        </w:rPr>
        <w:t>；非竞争性、非排他性、混合产品、外部效应、产权；边际拥挤成本、林达尔均衡、一体化、科斯定理；公共产品的定义；公共产品的识别方法；公共产品的分类；</w:t>
      </w:r>
      <w:r>
        <w:rPr>
          <w:sz w:val="28"/>
          <w:szCs w:val="28"/>
        </w:rPr>
        <w:t>公共产品的有效供给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外部效应</w:t>
      </w:r>
      <w:r>
        <w:rPr>
          <w:rFonts w:hint="eastAsia"/>
          <w:sz w:val="28"/>
          <w:szCs w:val="28"/>
        </w:rPr>
        <w:t>的含义；外部效应的经济影响；私人部门纠正外部效应的机制及其缺陷；政府对外部效应的</w:t>
      </w:r>
      <w:r>
        <w:rPr>
          <w:sz w:val="28"/>
          <w:szCs w:val="28"/>
        </w:rPr>
        <w:t>纠正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混合产品</w:t>
      </w:r>
      <w:r>
        <w:rPr>
          <w:rFonts w:hint="eastAsia"/>
          <w:sz w:val="28"/>
          <w:szCs w:val="28"/>
        </w:rPr>
        <w:t>的有效供给。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公共产品</w:t>
      </w:r>
      <w:r>
        <w:rPr>
          <w:rFonts w:hint="eastAsia"/>
          <w:sz w:val="28"/>
          <w:szCs w:val="28"/>
        </w:rPr>
        <w:t>；非竞争性、非排他性、混合产品、外部效应、产权；边际拥挤成本、林达尔均衡、一体化、科斯定理等概念。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．理解公共产品的定义；公共产品的识别方法；公共产品的分类；</w:t>
      </w:r>
      <w:r>
        <w:rPr>
          <w:sz w:val="28"/>
          <w:szCs w:val="28"/>
        </w:rPr>
        <w:t>公共产品的有效供给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外部效应</w:t>
      </w:r>
      <w:r>
        <w:rPr>
          <w:rFonts w:hint="eastAsia"/>
          <w:sz w:val="28"/>
          <w:szCs w:val="28"/>
        </w:rPr>
        <w:t>的含义；外部效应的经济影响；私人部门纠正外部效应的机制及其缺陷；政府对外部效应的</w:t>
      </w:r>
      <w:r>
        <w:rPr>
          <w:sz w:val="28"/>
          <w:szCs w:val="28"/>
        </w:rPr>
        <w:t>纠正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混合产品</w:t>
      </w:r>
      <w:r>
        <w:rPr>
          <w:rFonts w:hint="eastAsia"/>
          <w:sz w:val="28"/>
          <w:szCs w:val="28"/>
        </w:rPr>
        <w:t>的有效供给。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公共选择理论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政治人；经济人；单峰偏好；多峰偏好；利益集团；寻租；直接民主；代议制；相融性集团；排他性集团；市场决策</w:t>
      </w:r>
      <w:r>
        <w:rPr>
          <w:sz w:val="28"/>
          <w:szCs w:val="28"/>
        </w:rPr>
        <w:t>与非市场决策</w:t>
      </w:r>
      <w:r>
        <w:rPr>
          <w:rFonts w:hint="eastAsia"/>
          <w:sz w:val="28"/>
          <w:szCs w:val="28"/>
        </w:rPr>
        <w:t>；公共选择理论；公共选择理论中的交易；投票悖论；中位选民定理；阿罗不可能定理；利益集团的成因；利益集团对公共选择的影响；利益集团成员及其成员的相互关系；官僚行为的特点；政治经济周期；对当</w:t>
      </w:r>
      <w:r>
        <w:rPr>
          <w:sz w:val="28"/>
          <w:szCs w:val="28"/>
        </w:rPr>
        <w:t>代中国的决策科学化和民主</w:t>
      </w:r>
      <w:r>
        <w:rPr>
          <w:rFonts w:hint="eastAsia"/>
          <w:sz w:val="28"/>
          <w:szCs w:val="28"/>
        </w:rPr>
        <w:t>的认识。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．掌握政治人；经济人；单峰偏好；多峰偏好；利益集团；寻租；直接民主；代议制；相融性集团；排他性集团等概念。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．理解市场决策</w:t>
      </w:r>
      <w:r>
        <w:rPr>
          <w:sz w:val="28"/>
          <w:szCs w:val="28"/>
        </w:rPr>
        <w:t>与非市场决策</w:t>
      </w:r>
      <w:r>
        <w:rPr>
          <w:rFonts w:hint="eastAsia"/>
          <w:sz w:val="28"/>
          <w:szCs w:val="28"/>
        </w:rPr>
        <w:t>区别；公共选择理论内涵；公共选择理论中的交易；投票悖论；中位选民定理；阿罗不可能定理；利益集团的成因；利益集团对公共选择的影响；利益集团成员特点及其成员的相互关系；官僚行为的特点；政治经济周期；对当</w:t>
      </w:r>
      <w:r>
        <w:rPr>
          <w:sz w:val="28"/>
          <w:szCs w:val="28"/>
        </w:rPr>
        <w:t>代中国的决策科学化和民主</w:t>
      </w:r>
      <w:r>
        <w:rPr>
          <w:rFonts w:hint="eastAsia"/>
          <w:sz w:val="28"/>
          <w:szCs w:val="28"/>
        </w:rPr>
        <w:t>化的认识。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国家预算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国家预算；单式预算；复式预算；基数法；零基法；国家预算的功能；国家预算的编制过程；国家预算的原则；PPBS法；均衡预算论；功能预算论；高度就业预算论；预算理论的沿革；美国的预算实践；中国预算的构成；中国现行复式预算的主要内容；预算改革方向；预算外资金管理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．掌握国家预算；单式预算；复式预算；基数法；零基法等概念。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国家预算的功能；国家预算的编制过程；国家预算的原则；PPBS法；均衡预算论；功能预算论；高度就业预算论；预算理论的沿革；美国的预算实践；中国预算的构成；中国现行复式预算的主要内容；预算改革方向；预算外资金管理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  <w:lang w:eastAsia="zh-CN"/>
        </w:rPr>
        <w:t>、公共支出的理论与实践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公共支出</w:t>
      </w:r>
      <w:r>
        <w:rPr>
          <w:rFonts w:hint="eastAsia"/>
          <w:sz w:val="28"/>
          <w:szCs w:val="28"/>
        </w:rPr>
        <w:t>；瓦格纳法则；社会保障支出；财政补贴；社会保险；社会救济；公共消耗性支出；公共转移性支出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公共支出的增长；公共支出的原则；国防支出；公共教育支出的必要性；政府教育资金的配置方式；公共保健支出的必要性；公共保健支出的改革方向；公共投资支出的意义和特点；社会保障支出的分类及意义；财政补贴的内容；中国的公共支出现状及存在问题；公共支出的成本-效益分析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公共支出</w:t>
      </w:r>
      <w:r>
        <w:rPr>
          <w:rFonts w:hint="eastAsia"/>
          <w:sz w:val="28"/>
          <w:szCs w:val="28"/>
        </w:rPr>
        <w:t>；瓦格纳法则；社会保障支出；财政补贴；社会保险；社会救济；公共消耗性支出；公共转移性支出等概念。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支出的增长规律；公共支出的原则；国防支出；公共教育支出的必要性；政府教育资金的配置方式；公共保健支出的必要性；公共保健支出的改革方向；公共投资支出的意义和特点；社会保障支出的分类及意义；财政补贴的内容；中国的公共支出现状及存在问题；公共支出的成本-效益分析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公共收入的理论与实践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税收；纳税人；课税对象；税率；直接税；间接税；累进税；比例税；比较税率；累进税率；定额税率；所得税；流转税；财产税；产品税；要素税；从价税；从量税；价内税；价外税；一般税；特定税；中央税；地方税；</w:t>
      </w:r>
      <w:r>
        <w:rPr>
          <w:sz w:val="28"/>
          <w:szCs w:val="28"/>
        </w:rPr>
        <w:t>税收的</w:t>
      </w:r>
      <w:r>
        <w:rPr>
          <w:rFonts w:hint="eastAsia"/>
          <w:sz w:val="28"/>
          <w:szCs w:val="28"/>
        </w:rPr>
        <w:t>基本特征；税收三要素；税收的前转、后转、消转、税收资本化；税收的局部均衡分析；税收的一般均衡分析；税制结构设计的基本问题；税收原则；中国税制存在的问题及改革方向；我国现行主要税种；中国税收制度沿革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税收；纳税人；课税对象；税率；直接税；间接税；累进税；比例税；比较税率；累进税率；定额税率；所得税；流转税；财产税；产品税；要素税；从价税；从量税；价内税；价外税；一般税；特定税；中央税；地方税等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税收的</w:t>
      </w:r>
      <w:r>
        <w:rPr>
          <w:rFonts w:hint="eastAsia"/>
          <w:sz w:val="28"/>
          <w:szCs w:val="28"/>
        </w:rPr>
        <w:t>基本特征；税收三要素；税收的前转、后转、消转、税收资本化；税收的局部均衡分析；税收的一般均衡分析；税制结构设计的基本问题；税收原则；中国税制存在的问题及改革方向；我国现行主要税种；中国税收制度沿革。</w:t>
      </w:r>
    </w:p>
    <w:p>
      <w:pPr>
        <w:pStyle w:val="10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八</w:t>
      </w:r>
      <w:r>
        <w:rPr>
          <w:rFonts w:ascii="宋体" w:hAnsi="宋体" w:eastAsia="宋体"/>
          <w:szCs w:val="28"/>
        </w:rPr>
        <w:t>、</w:t>
      </w:r>
      <w:r>
        <w:rPr>
          <w:rFonts w:hint="eastAsia" w:ascii="宋体" w:hAnsi="宋体" w:eastAsia="宋体"/>
          <w:szCs w:val="28"/>
          <w:lang w:eastAsia="zh-CN"/>
        </w:rPr>
        <w:t>地方公共经济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空间限制；俱乐部理论；蒂博特模型；地方政府职能；地方公共产品的空间限制；公共产品的层次性；地方公共产品的供给；地方政府的最佳规模；地方分权的好处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施蒂格勒的最优分权模式；奥茨的分权定理；特里西的偏好误识论；地方税收的“四不原则”和六条标准；地方政府的收费与举债；补助地方政府的必要性；补贴的手段与效益；中国地方的公共经济。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．掌握空间限制；俱乐部理论；蒂博特模型等概念。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．理解地方政府职能；地方公共产品的空间限制；公共产品的层次性；地方公共产品的供给；地方政府的最佳规模；地方分权的好处</w:t>
      </w:r>
      <w:r>
        <w:rPr>
          <w:rFonts w:hint="eastAsia"/>
          <w:b/>
          <w:sz w:val="28"/>
          <w:szCs w:val="28"/>
        </w:rPr>
        <w:t>；</w:t>
      </w:r>
      <w:r>
        <w:rPr>
          <w:rFonts w:hint="eastAsia"/>
          <w:sz w:val="28"/>
          <w:szCs w:val="28"/>
        </w:rPr>
        <w:t>施蒂格勒的最优分权模式；奥茨的分权定理；特里西的偏好误识论；地方税收的“四不原则”和六条标准；地方政府的收费与举债；补助地方政府的必要性；补贴的手段与效益；中国地方的公共经济。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>《行政管理学》（第6版）夏书章主编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中山大学出版社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2018年</w:t>
      </w:r>
    </w:p>
    <w:p>
      <w:pPr>
        <w:spacing w:after="0" w:line="400" w:lineRule="exac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《公共经济学》（第2版）樊永明、杜莉 复旦大学出版社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14年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2"/>
    <w:rsid w:val="00041B64"/>
    <w:rsid w:val="0008404D"/>
    <w:rsid w:val="000C696A"/>
    <w:rsid w:val="000C7592"/>
    <w:rsid w:val="00100A80"/>
    <w:rsid w:val="001844B0"/>
    <w:rsid w:val="001A5F96"/>
    <w:rsid w:val="002173BE"/>
    <w:rsid w:val="00250062"/>
    <w:rsid w:val="002654B1"/>
    <w:rsid w:val="00273F00"/>
    <w:rsid w:val="00284D7F"/>
    <w:rsid w:val="00294937"/>
    <w:rsid w:val="003676D5"/>
    <w:rsid w:val="00391225"/>
    <w:rsid w:val="003A62E9"/>
    <w:rsid w:val="003D4C35"/>
    <w:rsid w:val="00412DB1"/>
    <w:rsid w:val="004241BE"/>
    <w:rsid w:val="00440583"/>
    <w:rsid w:val="004B6E10"/>
    <w:rsid w:val="004D1507"/>
    <w:rsid w:val="005B32AC"/>
    <w:rsid w:val="005E687F"/>
    <w:rsid w:val="0064311C"/>
    <w:rsid w:val="006535DB"/>
    <w:rsid w:val="006F35F7"/>
    <w:rsid w:val="00786E51"/>
    <w:rsid w:val="007A7924"/>
    <w:rsid w:val="007B3E43"/>
    <w:rsid w:val="007F14D1"/>
    <w:rsid w:val="007F6246"/>
    <w:rsid w:val="00830402"/>
    <w:rsid w:val="00830ED4"/>
    <w:rsid w:val="00833271"/>
    <w:rsid w:val="0083646D"/>
    <w:rsid w:val="00840F8C"/>
    <w:rsid w:val="00973858"/>
    <w:rsid w:val="009A7BA9"/>
    <w:rsid w:val="00AC1157"/>
    <w:rsid w:val="00AE6881"/>
    <w:rsid w:val="00AF1AD5"/>
    <w:rsid w:val="00B4058C"/>
    <w:rsid w:val="00B67894"/>
    <w:rsid w:val="00B80CF9"/>
    <w:rsid w:val="00B8794B"/>
    <w:rsid w:val="00BD0E32"/>
    <w:rsid w:val="00BD3382"/>
    <w:rsid w:val="00BD52EE"/>
    <w:rsid w:val="00C1737B"/>
    <w:rsid w:val="00C314A1"/>
    <w:rsid w:val="00C46291"/>
    <w:rsid w:val="00C76332"/>
    <w:rsid w:val="00CA08F2"/>
    <w:rsid w:val="00CF0E44"/>
    <w:rsid w:val="00D109E9"/>
    <w:rsid w:val="00D20357"/>
    <w:rsid w:val="00D453EE"/>
    <w:rsid w:val="00DA2271"/>
    <w:rsid w:val="00E061C5"/>
    <w:rsid w:val="00E2207B"/>
    <w:rsid w:val="00E305F4"/>
    <w:rsid w:val="00EA3EBC"/>
    <w:rsid w:val="00EB2FEC"/>
    <w:rsid w:val="00F729EC"/>
    <w:rsid w:val="00F86B16"/>
    <w:rsid w:val="30D14C25"/>
    <w:rsid w:val="71502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cs="Times New Roman"/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color w:val="auto"/>
      <w:kern w:val="0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color w:val="auto"/>
      <w:kern w:val="0"/>
      <w:sz w:val="18"/>
      <w:szCs w:val="18"/>
    </w:rPr>
  </w:style>
  <w:style w:type="character" w:customStyle="1" w:styleId="7">
    <w:name w:val="页眉 Char"/>
    <w:link w:val="4"/>
    <w:semiHidden/>
    <w:uiPriority w:val="99"/>
    <w:rPr>
      <w:sz w:val="18"/>
      <w:szCs w:val="18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样式1 Char"/>
    <w:link w:val="10"/>
    <w:uiPriority w:val="0"/>
    <w:rPr>
      <w:rFonts w:ascii="微软雅黑" w:hAnsi="微软雅黑" w:eastAsia="微软雅黑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批注框文本 Char"/>
    <w:link w:val="2"/>
    <w:semiHidden/>
    <w:uiPriority w:val="99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796</Words>
  <Characters>4543</Characters>
  <Lines>37</Lines>
  <Paragraphs>10</Paragraphs>
  <TotalTime>0</TotalTime>
  <ScaleCrop>false</ScaleCrop>
  <LinksUpToDate>false</LinksUpToDate>
  <CharactersWithSpaces>5329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2019-07-18T00:22:00Z</dcterms:created>
  <dc:creator>Administrator</dc:creator>
  <cp:lastModifiedBy>vertesyuan</cp:lastModifiedBy>
  <cp:lastPrinted>2019-07-17T10:09:00Z</cp:lastPrinted>
  <dcterms:modified xsi:type="dcterms:W3CDTF">2022-09-15T11:29:50Z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47AE99B0EDFF4678B75E28C75BCE60C3</vt:lpwstr>
  </property>
</Properties>
</file>