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6" w:name="_GoBack"/>
      <w:bookmarkEnd w:id="6"/>
      <w:r>
        <w:rPr>
          <w:rFonts w:ascii="微软雅黑" w:hAnsi="微软雅黑" w:eastAsia="微软雅黑"/>
          <w:b/>
          <w:sz w:val="36"/>
          <w:szCs w:val="24"/>
        </w:rPr>
        <w:t>硕士研究生入学统一考试</w:t>
      </w:r>
      <w:r>
        <w:rPr>
          <w:rFonts w:hint="eastAsia" w:ascii="微软雅黑" w:hAnsi="微软雅黑" w:eastAsia="微软雅黑"/>
          <w:b/>
          <w:sz w:val="36"/>
          <w:szCs w:val="24"/>
        </w:rPr>
        <w:t>管理运筹</w:t>
      </w:r>
      <w:r>
        <w:rPr>
          <w:rFonts w:ascii="微软雅黑" w:hAnsi="微软雅黑" w:eastAsia="微软雅黑"/>
          <w:b/>
          <w:sz w:val="36"/>
          <w:szCs w:val="24"/>
        </w:rPr>
        <w:t>学考试大纲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管理运筹</w:t>
      </w:r>
      <w:r>
        <w:rPr>
          <w:rFonts w:ascii="微软雅黑" w:hAnsi="微软雅黑" w:eastAsia="微软雅黑"/>
          <w:sz w:val="24"/>
          <w:szCs w:val="24"/>
        </w:rPr>
        <w:t>学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150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180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三、试卷内容结构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管理运筹</w:t>
      </w:r>
      <w:r>
        <w:rPr>
          <w:rFonts w:ascii="微软雅黑" w:hAnsi="微软雅黑" w:eastAsia="微软雅黑"/>
          <w:sz w:val="24"/>
          <w:szCs w:val="24"/>
        </w:rPr>
        <w:t>学</w:t>
      </w:r>
      <w:r>
        <w:rPr>
          <w:rFonts w:hint="eastAsia" w:ascii="微软雅黑" w:hAnsi="微软雅黑" w:eastAsia="微软雅黑"/>
          <w:sz w:val="24"/>
          <w:szCs w:val="24"/>
        </w:rPr>
        <w:t>100</w:t>
      </w:r>
      <w:r>
        <w:rPr>
          <w:rFonts w:ascii="微软雅黑" w:hAnsi="微软雅黑" w:eastAsia="微软雅黑"/>
          <w:sz w:val="24"/>
          <w:szCs w:val="24"/>
        </w:rPr>
        <w:t>％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四、</w:t>
      </w:r>
      <w:r>
        <w:rPr>
          <w:rFonts w:hint="eastAsia" w:ascii="微软雅黑" w:hAnsi="微软雅黑" w:eastAsia="微软雅黑"/>
          <w:sz w:val="24"/>
          <w:szCs w:val="24"/>
        </w:rPr>
        <w:t>考试要求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●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sz w:val="24"/>
          <w:szCs w:val="24"/>
        </w:rPr>
        <w:t>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sz w:val="24"/>
          <w:szCs w:val="24"/>
        </w:rPr>
        <w:t>○</w:t>
      </w:r>
      <w:r>
        <w:rPr>
          <w:rFonts w:ascii="微软雅黑" w:hAnsi="微软雅黑" w:eastAsia="微软雅黑"/>
          <w:sz w:val="24"/>
          <w:szCs w:val="24"/>
        </w:rPr>
        <w:t>了解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管理运筹</w:t>
      </w:r>
      <w:r>
        <w:rPr>
          <w:rFonts w:ascii="微软雅黑" w:hAnsi="微软雅黑" w:eastAsia="微软雅黑"/>
          <w:b/>
          <w:sz w:val="32"/>
          <w:szCs w:val="24"/>
        </w:rPr>
        <w:t>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after="5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1．</w:t>
      </w:r>
      <w:r>
        <w:rPr>
          <w:rFonts w:hint="eastAsia"/>
          <w:b/>
          <w:sz w:val="28"/>
          <w:szCs w:val="28"/>
        </w:rPr>
        <w:t>导论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管理运筹学的起源与发展，管理运筹学的性质与特点；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管理运筹学的建模方法、工作程序；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学习管理运筹学的意义，管理运筹学相关课程软件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2．</w:t>
      </w:r>
      <w:r>
        <w:rPr>
          <w:rFonts w:hint="eastAsia"/>
          <w:b/>
          <w:sz w:val="28"/>
          <w:szCs w:val="28"/>
        </w:rPr>
        <w:t>线性规划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线性规划一般模型；线性规划的解的几种情况；线性规划的标准型；线性规划的可行解、最优解、基本解等概念及其性质；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单纯形法的基本原理；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线性规划实际问题建模；单纯形表求解线性规划；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线性规划的图解法；人工变量法（大M法和两阶段法）；</w:t>
      </w:r>
    </w:p>
    <w:p>
      <w:pPr>
        <w:snapToGrid w:val="0"/>
        <w:rPr>
          <w:rFonts w:hint="eastAsia"/>
          <w:sz w:val="24"/>
          <w:szCs w:val="24"/>
        </w:rPr>
      </w:pPr>
      <w:bookmarkStart w:id="0" w:name="OLE_LINK8"/>
      <w:bookmarkStart w:id="1" w:name="OLE_LINK7"/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线性规划的对偶关系；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线性规划的对偶性质；</w:t>
      </w:r>
    </w:p>
    <w:p>
      <w:pPr>
        <w:snapToGrid w:val="0"/>
        <w:rPr>
          <w:rFonts w:hint="eastAsia"/>
          <w:sz w:val="24"/>
          <w:szCs w:val="24"/>
        </w:rPr>
      </w:pPr>
      <w:bookmarkStart w:id="2" w:name="OLE_LINK5"/>
      <w:bookmarkStart w:id="3" w:name="OLE_LINK6"/>
      <w:r>
        <w:rPr>
          <w:sz w:val="24"/>
          <w:szCs w:val="24"/>
        </w:rPr>
        <w:t>○</w:t>
      </w:r>
      <w:bookmarkEnd w:id="2"/>
      <w:bookmarkEnd w:id="3"/>
      <w:r>
        <w:rPr>
          <w:rFonts w:hint="eastAsia"/>
          <w:sz w:val="24"/>
          <w:szCs w:val="24"/>
        </w:rPr>
        <w:t>单纯形法的矩阵形式；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线性规划的对偶理论；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灵敏度分析的原理；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对偶关系的经济解释；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对偶单纯形法；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灵敏度分析的步骤；</w:t>
      </w:r>
    </w:p>
    <w:bookmarkEnd w:id="0"/>
    <w:bookmarkEnd w:id="1"/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运输问题的定义；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运输问题的模型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表上作业法的基本原理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表上作业法求解运输问题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产销不平衡问题的求解；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运输模型的应用</w:t>
      </w:r>
    </w:p>
    <w:p>
      <w:pPr>
        <w:snapToGrid w:val="0"/>
        <w:rPr>
          <w:rFonts w:hint="eastAsia"/>
          <w:szCs w:val="21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数据包络分析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整数规划问题的基本概念,分类与解的特点；指派问题的定义和特点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分支定界法的基本原理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割平面法的基本原理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求解指派问题的匈牙利法的基本原理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整数规划的图解法</w:t>
      </w:r>
    </w:p>
    <w:p>
      <w:pPr>
        <w:snapToGrid w:val="0"/>
        <w:rPr>
          <w:rFonts w:hint="eastAsia"/>
          <w:sz w:val="24"/>
          <w:szCs w:val="24"/>
        </w:rPr>
      </w:pPr>
      <w:bookmarkStart w:id="4" w:name="OLE_LINK9"/>
      <w:bookmarkStart w:id="5" w:name="OLE_LINK10"/>
      <w:r>
        <w:rPr>
          <w:sz w:val="24"/>
          <w:szCs w:val="24"/>
        </w:rPr>
        <w:t>●</w:t>
      </w:r>
      <w:bookmarkEnd w:id="4"/>
      <w:bookmarkEnd w:id="5"/>
      <w:r>
        <w:rPr>
          <w:rFonts w:hint="eastAsia"/>
          <w:sz w:val="24"/>
          <w:szCs w:val="24"/>
        </w:rPr>
        <w:t>分支定界法求解整数规划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割平面法求解整数规划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整数规划的建模与应用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0-1整数规划问题的求解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指派问题的求解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 目标规划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目标规划；目标约束和绝对约束；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目标规划问题的一般模型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目标规划问题的建模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目标规划的图解法</w:t>
      </w:r>
    </w:p>
    <w:p>
      <w:pPr>
        <w:snapToGrid w:val="0"/>
        <w:rPr>
          <w:rFonts w:hint="eastAsia"/>
          <w:b/>
          <w:szCs w:val="21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目标规划的单纯形法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非线性规划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非线性规划问题的特征；无约束规划的基本概念；约束优化问题的基本概念；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无约束规划的基本原理、无约束最优性的基本条件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一维搜索法有的主要方法及各方法的计算步骤；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约束优化的充要条件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非线性规划问题的建模；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无约束最优化的解析法的主要方法及计算步骤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无约束最优化的直接法的主要方法及计算步骤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约束优化的库恩—塔克条件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约束优化问题求解的平等方向法的主要方法及计算步骤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约束优化问题求解的制约函数和广义乘子法的主要方法及计算步骤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动态规划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多阶段决策问题；动态规划的基本概念；动态规划问题的特征；动态规划求解多阶段决策问题的特点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动态规划的最优性原理、基本方法；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动态规划对实际问题的建模；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动态规划方法的基本步骤。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资源分配问题、背包问题、生产存储问题、排序问题、旅行商问题等类型的动态规划方法的求解。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图与网络分析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图与网络的基本概念；最小支撑数；网络最大流；关键路线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最小树问题的求解与应用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最短路问题的求解与应用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最大流问题的建模、求解与应用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最小费用最大流问题的求解与应用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双代号网络图的绘制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网络时间参数的计算及关键路径的确定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网络图的工期优化和资源优化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网络图的最优工期的求解方法。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存储规划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存储模型的基本概念：需求、补充、费用、存储策略；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不许缺货瞬时补充模型的基本原理及应用；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不许缺货生产需一定时间模型的基本原理及应用；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允许缺货瞬时补充模型的基本原理及应用；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允许缺货生产需一定时间模型的基本原理及应用；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单周期随机模型的基本原理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多周期随机模型的基本原理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需求是离散的随机变量模型的求解与应用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需求是连续的随机变量模型的求解与应用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（s，S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型存储策略的求解与应用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需求和备货时间都是随机变量模型及应用。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不确定规划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随机规划的特征、随机规划的求解方法；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期望值模型中单目标期望值模型的求解原理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期望值模型中多目标期望值模型的求解原理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随机机会约束规划及确定性等价形式。</w:t>
      </w:r>
    </w:p>
    <w:p>
      <w:pPr>
        <w:snapToGrid w:val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10. 服务系统规划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排队术语；排队问题的分类；排队系统的评价指标；稳态概率；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几类基本的排队问题的状态转移图及状态转移方程；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标准M/M/1模型的状态方程的原理；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标准M/M/1模型各指标的计算及应用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单服务台系统容量有限制模型的各指标的计算及应用；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标准M/M/C模型各指标的计算及应用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M/G/1模型的各指标的计算及应用；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标准M/M/1模型的最优服务率的计算及应用；</w:t>
      </w:r>
    </w:p>
    <w:p>
      <w:pPr>
        <w:snapToGrid w:val="0"/>
        <w:outlineLvl w:val="0"/>
        <w:rPr>
          <w:rFonts w:hint="eastAsia"/>
          <w:sz w:val="24"/>
          <w:szCs w:val="24"/>
        </w:rPr>
      </w:pPr>
      <w:r>
        <w:rPr>
          <w:rFonts w:hint="eastAsia"/>
          <w:b/>
          <w:sz w:val="28"/>
          <w:szCs w:val="28"/>
        </w:rPr>
        <w:t>11. 管理模拟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管理模拟的分类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管理模拟可用的软件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随机数产生方法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蒙特卡罗模拟的步骤和做法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蒙特卡罗模拟的优缺点</w:t>
      </w:r>
    </w:p>
    <w:p>
      <w:pPr>
        <w:snapToGrid w:val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12. 管理博弈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博弈行为的三个基本要素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矩阵对策的解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博弈问题的分类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矩阵博弈的基本定理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矩阵博弈纯策略以及混合策略解的含义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矩阵博弈的几种解法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二人有限（无限）非零和博弈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7. 管理决策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不确定决策；风险型决策；收益矩阵；决策矩阵；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决策问题的分类；决策的程序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完全信息价值；样本信息的价值；决策的效用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应用决策树进行决策分析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不确定性决策问题的分析与应用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风险型决策的问题的分析与应用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决策问题的灵敏度分析与风险分析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贝叶斯公式的应用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效用决策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多目标决策方法及其应用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群决策</w:t>
      </w:r>
    </w:p>
    <w:p>
      <w:pPr>
        <w:snapToGrid w:val="0"/>
        <w:rPr>
          <w:rFonts w:hint="eastAsia"/>
          <w:sz w:val="24"/>
          <w:szCs w:val="24"/>
        </w:rPr>
      </w:pPr>
    </w:p>
    <w:p>
      <w:pPr>
        <w:snapToGrid w:val="0"/>
        <w:rPr>
          <w:rFonts w:hint="eastAsia"/>
          <w:sz w:val="24"/>
          <w:szCs w:val="24"/>
        </w:rPr>
      </w:pPr>
    </w:p>
    <w:p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参阅：靳志宏等，《管理运筹学（第二版）》，大连海事大学出版社，2014.7。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599"/>
    <w:rsid w:val="000A65E8"/>
    <w:rsid w:val="0011718A"/>
    <w:rsid w:val="00132813"/>
    <w:rsid w:val="001C45FE"/>
    <w:rsid w:val="001E4D2E"/>
    <w:rsid w:val="00224B1C"/>
    <w:rsid w:val="003876F2"/>
    <w:rsid w:val="003A09C8"/>
    <w:rsid w:val="003F1A7F"/>
    <w:rsid w:val="00421200"/>
    <w:rsid w:val="00425CE6"/>
    <w:rsid w:val="004A1BE3"/>
    <w:rsid w:val="004F404C"/>
    <w:rsid w:val="005B1D32"/>
    <w:rsid w:val="005B5901"/>
    <w:rsid w:val="00655B7B"/>
    <w:rsid w:val="00723609"/>
    <w:rsid w:val="00797CBE"/>
    <w:rsid w:val="00832AAE"/>
    <w:rsid w:val="00833310"/>
    <w:rsid w:val="00887271"/>
    <w:rsid w:val="0089202F"/>
    <w:rsid w:val="008F34E9"/>
    <w:rsid w:val="00AA56A2"/>
    <w:rsid w:val="00AA6AC3"/>
    <w:rsid w:val="00AB3CF2"/>
    <w:rsid w:val="00AD23BE"/>
    <w:rsid w:val="00BC517E"/>
    <w:rsid w:val="00C92F26"/>
    <w:rsid w:val="00D0018E"/>
    <w:rsid w:val="00D522D0"/>
    <w:rsid w:val="00E207F9"/>
    <w:rsid w:val="00E73F55"/>
    <w:rsid w:val="00E9253E"/>
    <w:rsid w:val="00E9429C"/>
    <w:rsid w:val="00ED1325"/>
    <w:rsid w:val="00FE5947"/>
    <w:rsid w:val="00FE6074"/>
    <w:rsid w:val="2E9B4D48"/>
    <w:rsid w:val="55934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5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basedOn w:val="7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basedOn w:val="7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basedOn w:val="7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basedOn w:val="7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1823</Characters>
  <Lines>15</Lines>
  <Paragraphs>4</Paragraphs>
  <TotalTime>0</TotalTime>
  <ScaleCrop>false</ScaleCrop>
  <LinksUpToDate>false</LinksUpToDate>
  <CharactersWithSpaces>2138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2014-08-26T02:35:00Z</dcterms:created>
  <dc:creator>yangyongzhi</dc:creator>
  <cp:lastModifiedBy>vertesyuan</cp:lastModifiedBy>
  <dcterms:modified xsi:type="dcterms:W3CDTF">2022-09-15T11:28:56Z</dcterms:modified>
  <dc:title>2014年数学考研大纲(数学一)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40C56D08FD884BD49428B312FC61977B</vt:lpwstr>
  </property>
</Properties>
</file>