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  <w:bookmarkStart w:id="15" w:name="_GoBack"/>
      <w:bookmarkEnd w:id="15"/>
      <w:r>
        <w:rPr>
          <w:rFonts w:hint="eastAsia" w:ascii="微软雅黑" w:hAnsi="微软雅黑" w:eastAsia="微软雅黑" w:cs="微软雅黑"/>
          <w:b/>
          <w:sz w:val="36"/>
          <w:szCs w:val="24"/>
        </w:rPr>
        <w:t>202</w:t>
      </w:r>
      <w:r>
        <w:rPr>
          <w:rFonts w:ascii="微软雅黑" w:hAnsi="微软雅黑" w:eastAsia="微软雅黑" w:cs="微软雅黑"/>
          <w:b/>
          <w:sz w:val="36"/>
          <w:szCs w:val="24"/>
        </w:rPr>
        <w:t>3</w:t>
      </w:r>
      <w:r>
        <w:rPr>
          <w:rFonts w:hint="eastAsia" w:ascii="微软雅黑" w:hAnsi="微软雅黑" w:eastAsia="微软雅黑" w:cs="微软雅黑"/>
          <w:b/>
          <w:sz w:val="36"/>
          <w:szCs w:val="24"/>
        </w:rPr>
        <w:t>年硕士研究生入学统一考试</w:t>
      </w:r>
    </w:p>
    <w:p>
      <w:pPr>
        <w:spacing w:after="0" w:line="24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《二外</w:t>
      </w:r>
      <w:r>
        <w:rPr>
          <w:rFonts w:ascii="微软雅黑" w:hAnsi="微软雅黑" w:eastAsia="微软雅黑" w:cs="微软雅黑"/>
          <w:b/>
          <w:sz w:val="36"/>
          <w:szCs w:val="24"/>
        </w:rPr>
        <w:t>法</w:t>
      </w:r>
      <w:r>
        <w:rPr>
          <w:rFonts w:hint="eastAsia" w:ascii="微软雅黑" w:hAnsi="微软雅黑" w:eastAsia="微软雅黑" w:cs="微软雅黑"/>
          <w:b/>
          <w:sz w:val="36"/>
          <w:szCs w:val="24"/>
        </w:rPr>
        <w:t>语》考试大纲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一、试卷满分及考试时间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试卷满分为100分，考试时间为180分钟。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答题方式为闭卷、笔试。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三、试卷题型参考结构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05"/>
        <w:gridCol w:w="1922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1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试卷结构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测试题型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分值比例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1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词汇与结构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词汇语法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选择题（单选）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1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连词成句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词汇语法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句子组织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1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翻译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汉互译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句子翻译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6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写作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写作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短文写作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6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时态语态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法时态语态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动词变位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6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阅读理解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词汇语法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选择题或选对错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1" w:hRule="atLeast"/>
          <w:jc w:val="center"/>
        </w:trPr>
        <w:tc>
          <w:tcPr>
            <w:tcW w:w="5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总分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00%</w:t>
            </w:r>
          </w:p>
        </w:tc>
      </w:tr>
    </w:tbl>
    <w:p>
      <w:pPr>
        <w:shd w:val="clear" w:color="auto" w:fill="FFFFFF"/>
        <w:spacing w:line="360" w:lineRule="auto"/>
        <w:ind w:firstLine="480"/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bookmarkStart w:id="0" w:name="sub4586167_2"/>
      <w:bookmarkEnd w:id="0"/>
      <w:bookmarkStart w:id="1" w:name="2"/>
      <w:bookmarkEnd w:id="1"/>
      <w:bookmarkStart w:id="2" w:name="考试内容"/>
      <w:bookmarkEnd w:id="2"/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四、考试内容</w:t>
      </w: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包括六个部分：词汇与结构、连词成句、翻译</w:t>
      </w:r>
      <w:bookmarkStart w:id="3" w:name="_Hlk107243357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、</w:t>
      </w:r>
      <w:bookmarkEnd w:id="3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写作、时态语态、阅读理解。全部题目按顺序统一编号。</w:t>
      </w:r>
      <w:bookmarkStart w:id="4" w:name="2_1"/>
      <w:bookmarkEnd w:id="4"/>
      <w:bookmarkStart w:id="5" w:name="sub4586167_2_1"/>
      <w:bookmarkEnd w:id="5"/>
      <w:bookmarkStart w:id="6" w:name="考试内容_第一部分：写作"/>
      <w:bookmarkEnd w:id="6"/>
    </w:p>
    <w:p>
      <w:pPr>
        <w:tabs>
          <w:tab w:val="left" w:pos="284"/>
        </w:tabs>
        <w:adjustRightInd w:val="0"/>
        <w:snapToGrid w:val="0"/>
        <w:spacing w:after="0" w:line="360" w:lineRule="auto"/>
        <w:ind w:left="2" w:right="0" w:firstLine="480" w:firstLineChars="200"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bookmarkStart w:id="7" w:name="sub4586167_2_3"/>
      <w:bookmarkEnd w:id="7"/>
      <w:bookmarkStart w:id="8" w:name="2_2"/>
      <w:bookmarkEnd w:id="8"/>
      <w:bookmarkStart w:id="9" w:name="考试内容_第二部分：听力理解"/>
      <w:bookmarkEnd w:id="9"/>
      <w:bookmarkStart w:id="10" w:name="sub4586167_2_2"/>
      <w:bookmarkEnd w:id="10"/>
      <w:bookmarkStart w:id="11" w:name="考试内容_第三部分：阅读理解"/>
      <w:bookmarkEnd w:id="11"/>
      <w:bookmarkStart w:id="12" w:name="2_3"/>
      <w:bookmarkEnd w:id="12"/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第一部分“词汇与结构”：</w:t>
      </w:r>
    </w:p>
    <w:p>
      <w:pPr>
        <w:tabs>
          <w:tab w:val="left" w:pos="284"/>
        </w:tabs>
        <w:adjustRightInd w:val="0"/>
        <w:snapToGrid w:val="0"/>
        <w:spacing w:after="0" w:line="360" w:lineRule="auto"/>
        <w:ind w:left="2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本部分共设若干个单句，主要考核考生掌握基本语法知识和词汇的能力。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第二部分“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连词成句”：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本部分包含若干个单词组合，测试考生在不同层面上的理解组织能力，包括单词的各种变化等能力，单词的顺序不需要改变。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句子题材广泛，可以包括人物传记、社会、文化、日常知识、科普常识等，但是所涉及的背景知识应能为考生所理解。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第三部分“翻译”：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color w:val="auto"/>
          <w:sz w:val="24"/>
          <w:szCs w:val="24"/>
        </w:rPr>
        <w:t>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汉互译。翻译的内容涉及中法的历史、文化、经济、社会发展等。</w:t>
      </w:r>
    </w:p>
    <w:p>
      <w:pPr>
        <w:adjustRightInd w:val="0"/>
        <w:snapToGrid w:val="0"/>
        <w:spacing w:after="0" w:line="360" w:lineRule="auto"/>
        <w:ind w:left="2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bookmarkStart w:id="13" w:name="_Hlk107243522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第四部分“写作”</w:t>
      </w:r>
      <w:bookmarkEnd w:id="13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：</w:t>
      </w:r>
    </w:p>
    <w:p>
      <w:pPr>
        <w:adjustRightInd w:val="0"/>
        <w:snapToGrid w:val="0"/>
        <w:spacing w:after="0" w:line="360" w:lineRule="auto"/>
        <w:ind w:left="2" w:right="0" w:firstLine="48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要求考生写出一篇不少于150词的短文，试卷上可能给出题目，或规定情景，或给出关键词要求写成短文。要求能够正确表达思想，意义连贯，无重大语法错误。</w:t>
      </w:r>
    </w:p>
    <w:p>
      <w:pPr>
        <w:adjustRightInd w:val="0"/>
        <w:snapToGrid w:val="0"/>
        <w:spacing w:after="0" w:line="360" w:lineRule="auto"/>
        <w:ind w:left="2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写作的内容包括日常生活和一般常识。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第五部分“时态语态”：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要求学生掌握法语基本的时态语态。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第六部分“阅读理解”：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要求学生具备一定的阅读理解能力。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参考书目：</w:t>
      </w:r>
    </w:p>
    <w:p>
      <w:pPr>
        <w:widowControl w:val="0"/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张敏，《新编大学法语》1-2册，</w:t>
      </w:r>
      <w:bookmarkStart w:id="14" w:name="_Hlk107243835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外语教学与研究出版社</w:t>
      </w:r>
      <w:bookmarkEnd w:id="14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，2014年第1版。</w:t>
      </w:r>
    </w:p>
    <w:p>
      <w:pPr>
        <w:widowControl w:val="0"/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王海燕《你好！法语》第1册，外语教学与研究出版社，2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012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年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月第1版。</w:t>
      </w:r>
    </w:p>
    <w:sectPr>
      <w:pgSz w:w="11904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isplayHorizontalDrawingGridEvery w:val="1"/>
  <w:displayVerticalDrawingGridEvery w:val="1"/>
  <w:doNotShadeFormData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BB"/>
    <w:rsid w:val="00022578"/>
    <w:rsid w:val="00034AB2"/>
    <w:rsid w:val="00097B2E"/>
    <w:rsid w:val="000A6FA4"/>
    <w:rsid w:val="00164C62"/>
    <w:rsid w:val="001A62CE"/>
    <w:rsid w:val="0024715A"/>
    <w:rsid w:val="00287A26"/>
    <w:rsid w:val="003630E2"/>
    <w:rsid w:val="004175A1"/>
    <w:rsid w:val="00475EA9"/>
    <w:rsid w:val="0048342C"/>
    <w:rsid w:val="004B4B4B"/>
    <w:rsid w:val="004C02DB"/>
    <w:rsid w:val="004C1E02"/>
    <w:rsid w:val="004D1AFD"/>
    <w:rsid w:val="004E040A"/>
    <w:rsid w:val="0050092E"/>
    <w:rsid w:val="00511A7D"/>
    <w:rsid w:val="0054274A"/>
    <w:rsid w:val="005B3B64"/>
    <w:rsid w:val="006F3689"/>
    <w:rsid w:val="007E5919"/>
    <w:rsid w:val="00813F64"/>
    <w:rsid w:val="008B148E"/>
    <w:rsid w:val="009D0DA8"/>
    <w:rsid w:val="00A13CA1"/>
    <w:rsid w:val="00A31CCE"/>
    <w:rsid w:val="00A47995"/>
    <w:rsid w:val="00A8523C"/>
    <w:rsid w:val="00A91B46"/>
    <w:rsid w:val="00AC0731"/>
    <w:rsid w:val="00AD6616"/>
    <w:rsid w:val="00AE103E"/>
    <w:rsid w:val="00B10354"/>
    <w:rsid w:val="00BF4B5C"/>
    <w:rsid w:val="00C8684A"/>
    <w:rsid w:val="00CB2827"/>
    <w:rsid w:val="00D17056"/>
    <w:rsid w:val="00D86995"/>
    <w:rsid w:val="00DA365D"/>
    <w:rsid w:val="00E334CC"/>
    <w:rsid w:val="00EB54FA"/>
    <w:rsid w:val="00EC1DB5"/>
    <w:rsid w:val="00F174D3"/>
    <w:rsid w:val="00FE0A8E"/>
    <w:rsid w:val="0EC14A63"/>
    <w:rsid w:val="158B5C06"/>
    <w:rsid w:val="18DB2583"/>
    <w:rsid w:val="1B016F11"/>
    <w:rsid w:val="1DC968C4"/>
    <w:rsid w:val="1EA12E78"/>
    <w:rsid w:val="20DC68FC"/>
    <w:rsid w:val="21CF44EB"/>
    <w:rsid w:val="2215233A"/>
    <w:rsid w:val="26CF1F47"/>
    <w:rsid w:val="29076AAD"/>
    <w:rsid w:val="2D987C16"/>
    <w:rsid w:val="331570B2"/>
    <w:rsid w:val="337E3F23"/>
    <w:rsid w:val="357C3326"/>
    <w:rsid w:val="37DC271E"/>
    <w:rsid w:val="385E1072"/>
    <w:rsid w:val="3F1713F4"/>
    <w:rsid w:val="487C438C"/>
    <w:rsid w:val="4A580588"/>
    <w:rsid w:val="4D5C66C8"/>
    <w:rsid w:val="4D8F7A09"/>
    <w:rsid w:val="4DD7117E"/>
    <w:rsid w:val="4F1C36BE"/>
    <w:rsid w:val="4F5627DF"/>
    <w:rsid w:val="54E47ACF"/>
    <w:rsid w:val="57A15E48"/>
    <w:rsid w:val="586228D7"/>
    <w:rsid w:val="5A89704D"/>
    <w:rsid w:val="5B7B06DA"/>
    <w:rsid w:val="5C092540"/>
    <w:rsid w:val="5D2A2FC6"/>
    <w:rsid w:val="5FFB1DB2"/>
    <w:rsid w:val="68686599"/>
    <w:rsid w:val="6A97700F"/>
    <w:rsid w:val="6DCE4B4E"/>
    <w:rsid w:val="6EF35CA0"/>
    <w:rsid w:val="6FFC7779"/>
    <w:rsid w:val="7069242E"/>
    <w:rsid w:val="74880852"/>
    <w:rsid w:val="76F44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9">
    <w:name w:val="Hyperlink"/>
    <w:uiPriority w:val="0"/>
    <w:rPr>
      <w:rFonts w:ascii="Times New Roman" w:hAnsi="Times New Roman" w:eastAsia="宋体" w:cs="Times New Roman"/>
      <w:color w:val="136EC2"/>
      <w:u w:val="single"/>
    </w:rPr>
  </w:style>
  <w:style w:type="character" w:customStyle="1" w:styleId="10">
    <w:name w:val="headline-1-index1"/>
    <w:uiPriority w:val="0"/>
    <w:rPr>
      <w:rFonts w:ascii="Times New Roman" w:hAnsi="Times New Roman" w:eastAsia="宋体" w:cs="Times New Roman"/>
      <w:color w:val="FFFFFF"/>
      <w:sz w:val="24"/>
      <w:szCs w:val="24"/>
      <w:shd w:val="clear" w:color="auto" w:fill="519CEA"/>
    </w:rPr>
  </w:style>
  <w:style w:type="character" w:customStyle="1" w:styleId="11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Placeholder Text"/>
    <w:uiPriority w:val="0"/>
    <w:rPr>
      <w:rFonts w:ascii="Times New Roman" w:hAnsi="Times New Roman" w:eastAsia="宋体" w:cs="Times New Roman"/>
      <w:color w:val="808080"/>
    </w:rPr>
  </w:style>
  <w:style w:type="character" w:customStyle="1" w:styleId="13">
    <w:name w:val="样式1 Char"/>
    <w:link w:val="14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4">
    <w:name w:val="样式1"/>
    <w:basedOn w:val="1"/>
    <w:link w:val="13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5">
    <w:name w:val="headline-content4"/>
    <w:uiPriority w:val="0"/>
    <w:rPr>
      <w:rFonts w:ascii="Times New Roman" w:hAnsi="Times New Roman" w:eastAsia="宋体" w:cs="Times New Roman"/>
    </w:rPr>
  </w:style>
  <w:style w:type="character" w:customStyle="1" w:styleId="16">
    <w:name w:val="页脚 字符"/>
    <w:link w:val="5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7">
    <w:name w:val="页眉 字符"/>
    <w:link w:val="6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8">
    <w:name w:val="标题 2 字符"/>
    <w:link w:val="3"/>
    <w:uiPriority w:val="0"/>
    <w:rPr>
      <w:rFonts w:ascii="Cambria" w:hAnsi="Cambria" w:eastAsia="宋体" w:cs="Times New Roman"/>
      <w:b/>
      <w:bCs/>
      <w:color w:val="000000"/>
      <w:kern w:val="2"/>
      <w:sz w:val="32"/>
      <w:szCs w:val="32"/>
    </w:rPr>
  </w:style>
  <w:style w:type="character" w:customStyle="1" w:styleId="19">
    <w:name w:val="标题 3 字符"/>
    <w:link w:val="4"/>
    <w:uiPriority w:val="0"/>
    <w:rPr>
      <w:rFonts w:ascii="宋体" w:hAnsi="宋体" w:eastAsia="宋体" w:cs="宋体"/>
      <w:b/>
      <w:bCs/>
      <w:color w:val="000000"/>
      <w:kern w:val="2"/>
      <w:sz w:val="32"/>
      <w:szCs w:val="32"/>
    </w:rPr>
  </w:style>
  <w:style w:type="character" w:customStyle="1" w:styleId="20">
    <w:name w:val="text_edit"/>
    <w:uiPriority w:val="0"/>
    <w:rPr>
      <w:rFonts w:ascii="Times New Roman" w:hAnsi="Times New Roman" w:eastAsia="宋体" w:cs="Times New Roman"/>
    </w:rPr>
  </w:style>
  <w:style w:type="paragraph" w:customStyle="1" w:styleId="21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2018-07-30T05:05:00Z</dcterms:created>
  <dc:creator>许莹莹</dc:creator>
  <cp:lastModifiedBy>vertesyuan</cp:lastModifiedBy>
  <dcterms:modified xsi:type="dcterms:W3CDTF">2022-09-15T11:27:32Z</dcterms:modified>
  <dc:title>2014年数学考研大纲(数学一)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885D216E05B1438590F0B4A09DEF013B</vt:lpwstr>
  </property>
</Properties>
</file>