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3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考试科目：法理学                   代码：717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掌握法理学的一般理论和基础理论。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掌握法理学的研究方法，确立科学的法律思维。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 了解法理学相关前沿问题，学习用法理学思维分析实际法律问题。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第一章 法理学概述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1、掌握法理学释义和学习法理学的意义和方法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2、了解法理学三大流派与其方法论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第二章 法的概念 与法律要素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1、掌握法的概念、特征和要素。了解法的要素的相关学说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2、掌握法的分类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第三章 法的渊源、形式和效力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1、掌握中西方法的渊源与形式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2、掌握法的效力。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第四章 权利和义务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1、掌握权利和义务释义，了解权利释义的相关学说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2、掌握权利和义务的相互关系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3、掌握权利和义务的分类，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4、了解权利界限和权利滥用相关理论。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第五章 法律关系与法律行为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1、掌握法律关系主体和法律关系客体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2、掌握法律行为释义和法律行为结构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3、掌握法律行为的基本分类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4、了解法律行为释义相关学说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第六章 法律责任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1、掌握法律责任释义和构成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2、掌握法律责任的类型与实现方式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3、掌握法律责任的认定和归结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第七章 法律程序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1、掌握法律程序概念和特征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2、掌握法律程序对法律行为的调整方式和意义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3、了解和掌握正当程序学说理论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第八章 法的运行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1、掌握立法与执法的概念与特点，掌握立法权限的划分体制，立法过程，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2、掌握司法的概念和特点，中国司法体系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3、掌握司法的基本要求和原则。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第九章 法律职业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1、了解法律职业技能和伦理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2、了解国内外法律职业教育制度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第十章 法律方法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1、掌握法律推理方法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2、掌握法律解释方法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3、了解法律论证方法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4、了解法学方法论相关学说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第十一章 法治与法治国家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1、掌握法治与法治国家释义，法治与法制的区别，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2、掌握现代中国法治的基本理念和法治实践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第十二章 法的价值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1、了解法与人权，正义，自由的关系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2、了解法与经济，政治，道德的关系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名词解释：</w:t>
      </w:r>
      <w:r>
        <w:rPr>
          <w:rFonts w:hint="eastAsia"/>
        </w:rPr>
        <w:t>24%</w:t>
      </w:r>
      <w:r>
        <w:rPr>
          <w:rFonts w:hint="eastAsia" w:ascii="宋体" w:hAnsi="宋体"/>
          <w:bCs/>
          <w:szCs w:val="21"/>
        </w:rPr>
        <w:t>，问答题：</w:t>
      </w:r>
      <w:r>
        <w:rPr>
          <w:rFonts w:hint="eastAsia"/>
        </w:rPr>
        <w:t>36%</w:t>
      </w:r>
      <w:r>
        <w:rPr>
          <w:rFonts w:hint="eastAsia" w:ascii="宋体" w:hAnsi="宋体"/>
          <w:bCs/>
          <w:szCs w:val="21"/>
        </w:rPr>
        <w:t>，材料分析论述题：</w:t>
      </w:r>
      <w:r>
        <w:rPr>
          <w:rFonts w:hint="eastAsia"/>
        </w:rPr>
        <w:t>40%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spacing w:line="360" w:lineRule="exact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[</w:t>
      </w:r>
      <w:r>
        <w:rPr>
          <w:rFonts w:ascii="宋体" w:hAnsi="宋体"/>
          <w:kern w:val="0"/>
        </w:rPr>
        <w:t>1]</w:t>
      </w:r>
      <w:r>
        <w:rPr>
          <w:rFonts w:hint="eastAsia" w:ascii="宋体" w:hAnsi="宋体"/>
          <w:kern w:val="0"/>
        </w:rPr>
        <w:t>张文显主编：《法理学（第五版）》，高等教育出版社，2</w:t>
      </w:r>
      <w:r>
        <w:rPr>
          <w:rFonts w:ascii="宋体" w:hAnsi="宋体"/>
          <w:kern w:val="0"/>
        </w:rPr>
        <w:t>018</w:t>
      </w:r>
      <w:r>
        <w:rPr>
          <w:rFonts w:hint="eastAsia" w:ascii="宋体" w:hAnsi="宋体"/>
          <w:kern w:val="0"/>
        </w:rPr>
        <w:t>年版。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kern w:val="0"/>
        </w:rPr>
        <w:t>[</w:t>
      </w:r>
      <w:r>
        <w:rPr>
          <w:rFonts w:ascii="宋体" w:hAnsi="宋体"/>
          <w:kern w:val="0"/>
        </w:rPr>
        <w:t xml:space="preserve">2] </w:t>
      </w:r>
      <w:r>
        <w:rPr>
          <w:rFonts w:hint="eastAsia" w:ascii="宋体" w:hAnsi="宋体"/>
          <w:szCs w:val="21"/>
        </w:rPr>
        <w:t>博登海默著，邓正来译：《法理学：法律哲学和法律方法》，中国政法大学出版社，20</w:t>
      </w:r>
      <w:r>
        <w:rPr>
          <w:rFonts w:ascii="宋体" w:hAnsi="宋体"/>
          <w:szCs w:val="21"/>
        </w:rPr>
        <w:t>17</w:t>
      </w:r>
      <w:r>
        <w:rPr>
          <w:rFonts w:hint="eastAsia" w:ascii="宋体" w:hAnsi="宋体"/>
          <w:szCs w:val="21"/>
        </w:rPr>
        <w:t>年版。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exact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[3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拉伦茨著，黄家镇译：《法学方法论》，商务印书馆，2</w:t>
      </w:r>
      <w:r>
        <w:rPr>
          <w:rFonts w:ascii="宋体" w:hAnsi="宋体"/>
          <w:szCs w:val="21"/>
        </w:rPr>
        <w:t>020</w:t>
      </w:r>
      <w:r>
        <w:rPr>
          <w:rFonts w:hint="eastAsia" w:ascii="宋体" w:hAnsi="宋体"/>
          <w:szCs w:val="21"/>
        </w:rPr>
        <w:t>年版。</w:t>
      </w:r>
    </w:p>
    <w:p>
      <w:pPr>
        <w:spacing w:line="360" w:lineRule="exact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[4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苏力著：《法治及其本土资源（第三版）》，北京大学出版社，20</w:t>
      </w:r>
      <w:r>
        <w:rPr>
          <w:rFonts w:ascii="宋体" w:hAnsi="宋体"/>
          <w:szCs w:val="21"/>
        </w:rPr>
        <w:t>15</w:t>
      </w:r>
      <w:r>
        <w:rPr>
          <w:rFonts w:hint="eastAsia" w:ascii="宋体" w:hAnsi="宋体"/>
          <w:szCs w:val="21"/>
        </w:rPr>
        <w:t>年版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exact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szCs w:val="21"/>
        </w:rPr>
        <w:t>[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kern w:val="0"/>
        </w:rPr>
        <w:t>]</w:t>
      </w:r>
      <w:r>
        <w:rPr>
          <w:rFonts w:hint="eastAsia" w:ascii="宋体" w:hAnsi="宋体"/>
          <w:kern w:val="0"/>
        </w:rPr>
        <w:t>魏德士著，丁晓春，吴越译：《法理学》，法律出版社，2</w:t>
      </w:r>
      <w:r>
        <w:rPr>
          <w:rFonts w:ascii="宋体" w:hAnsi="宋体"/>
          <w:kern w:val="0"/>
        </w:rPr>
        <w:t>013</w:t>
      </w:r>
      <w:r>
        <w:rPr>
          <w:rFonts w:hint="eastAsia" w:ascii="宋体" w:hAnsi="宋体"/>
          <w:kern w:val="0"/>
        </w:rPr>
        <w:t>年版。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ZGU4NmI1YjNkN2I4N2JlMzk3YmE4NzQ3NDdiN2UifQ=="/>
  </w:docVars>
  <w:rsids>
    <w:rsidRoot w:val="00CF1274"/>
    <w:rsid w:val="000054BC"/>
    <w:rsid w:val="00020BEE"/>
    <w:rsid w:val="00050561"/>
    <w:rsid w:val="00054E39"/>
    <w:rsid w:val="00084EFF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F1274"/>
    <w:rsid w:val="00D54326"/>
    <w:rsid w:val="00DE615E"/>
    <w:rsid w:val="00DF498D"/>
    <w:rsid w:val="00F76141"/>
    <w:rsid w:val="00FC3C04"/>
    <w:rsid w:val="00FF2235"/>
    <w:rsid w:val="01BB7DBE"/>
    <w:rsid w:val="210C60F1"/>
    <w:rsid w:val="376313C1"/>
    <w:rsid w:val="4741335D"/>
    <w:rsid w:val="49DA2516"/>
    <w:rsid w:val="57825F9E"/>
    <w:rsid w:val="6433532E"/>
    <w:rsid w:val="64AE1C4D"/>
    <w:rsid w:val="74AB1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978</Words>
  <Characters>1017</Characters>
  <Lines>8</Lines>
  <Paragraphs>2</Paragraphs>
  <TotalTime>0</TotalTime>
  <ScaleCrop>false</ScaleCrop>
  <LinksUpToDate>false</LinksUpToDate>
  <CharactersWithSpaces>1104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2021-05-12T05:29:00Z</dcterms:created>
  <dc:creator>Lenovo User</dc:creator>
  <cp:lastModifiedBy>vertesyuan</cp:lastModifiedBy>
  <cp:lastPrinted>2021-05-12T05:25:00Z</cp:lastPrinted>
  <dcterms:modified xsi:type="dcterms:W3CDTF">2022-09-16T05:56:35Z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341A15CDFDEC4F91BE0C3373D9BC6F56</vt:lpwstr>
  </property>
</Properties>
</file>