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/>
          <w:b/>
          <w:bCs/>
        </w:rPr>
      </w:pPr>
      <w:bookmarkStart w:id="1" w:name="_GoBack"/>
      <w:bookmarkEnd w:id="1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rPr>
          <w:rFonts w:hint="eastAsia"/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8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上海电力大学</w:t>
            </w:r>
            <w:r>
              <w:rPr>
                <w:b/>
                <w:bCs/>
                <w:sz w:val="24"/>
              </w:rPr>
              <w:t>202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年硕士研究生入学初试《电力系统导论》课程考试大纲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ind w:firstLine="2474" w:firstLineChars="102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电力系统导论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1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rFonts w:hint="eastAsia" w:ascii="ˎ̥" w:hAnsi="ˎ̥"/>
                <w:color w:val="333333"/>
                <w:szCs w:val="21"/>
              </w:rPr>
            </w:pPr>
            <w:r>
              <w:rPr>
                <w:szCs w:val="21"/>
              </w:rPr>
              <w:t>何仰赞，温增银．《电力系统分析》(上/下册) (第四版)．</w:t>
            </w:r>
            <w:bookmarkStart w:id="0" w:name="OLE_LINK1"/>
            <w:r>
              <w:rPr>
                <w:szCs w:val="21"/>
              </w:rPr>
              <w:t>华中科技大学出版社</w:t>
            </w:r>
            <w:bookmarkEnd w:id="0"/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1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复习总体要求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rFonts w:hint="eastAsia" w:ascii="ˎ̥" w:hAnsi="ˎ̥"/>
                <w:color w:val="333333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hint="eastAsia" w:hAnsi="宋体"/>
              </w:rPr>
              <w:t>电力系统的基本概念和基本原理。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77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考试主要内容及要求掌握的知识点</w:t>
            </w:r>
          </w:p>
          <w:p>
            <w:pPr>
              <w:pStyle w:val="2"/>
              <w:rPr>
                <w:rFonts w:hint="eastAsia" w:hAnsi="宋体"/>
              </w:rPr>
            </w:pPr>
            <w:r>
              <w:rPr>
                <w:rFonts w:hint="eastAsia" w:hAnsi="宋体"/>
                <w:b/>
              </w:rPr>
              <w:t>1.电力系统的基本概念</w:t>
            </w:r>
          </w:p>
          <w:p>
            <w:pPr>
              <w:pStyle w:val="2"/>
              <w:ind w:left="420" w:leftChars="20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力系统的额定电压和额定频率。电力系统运行的基本要求。电力网的接线方式。负荷的组成，负荷曲线，负荷特性与负荷模型。输电线路的等值电路。变压器的参数及等值电路。标幺值的概念和标幺值等值电路的计算方法。火电机组和水电机组的基本发电原理。</w:t>
            </w:r>
          </w:p>
          <w:p>
            <w:pPr>
              <w:pStyle w:val="2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  <w:bCs/>
              </w:rPr>
              <w:t>2.</w:t>
            </w:r>
            <w:r>
              <w:rPr>
                <w:rFonts w:hint="eastAsia" w:hAnsi="宋体"/>
                <w:b/>
              </w:rPr>
              <w:t xml:space="preserve"> 电力系统潮流计算</w:t>
            </w:r>
          </w:p>
          <w:p>
            <w:pPr>
              <w:pStyle w:val="2"/>
              <w:ind w:left="420" w:leftChars="200"/>
              <w:rPr>
                <w:rFonts w:hAnsi="宋体"/>
              </w:rPr>
            </w:pPr>
            <w:r>
              <w:rPr>
                <w:rFonts w:hint="eastAsia" w:hAnsi="宋体"/>
              </w:rPr>
              <w:t>网络元件的电压降落和功率损耗。开式网络潮流计算，电压和功率分布计算。复杂电力系统计算机潮流计算中，牛顿—拉夫逊法和P-Q分解法的基本原理与特点。</w:t>
            </w:r>
          </w:p>
          <w:p>
            <w:pPr>
              <w:pStyle w:val="2"/>
              <w:rPr>
                <w:rFonts w:hint="eastAsia" w:hAnsi="宋体"/>
                <w:b/>
              </w:rPr>
            </w:pPr>
            <w:r>
              <w:rPr>
                <w:rFonts w:hAnsi="宋体"/>
                <w:b/>
              </w:rPr>
              <w:t>3</w:t>
            </w:r>
            <w:r>
              <w:rPr>
                <w:rFonts w:hint="eastAsia" w:hAnsi="宋体"/>
                <w:b/>
              </w:rPr>
              <w:t>.电力系统的无功功率平衡及电压调整</w:t>
            </w:r>
          </w:p>
          <w:p>
            <w:pPr>
              <w:pStyle w:val="2"/>
              <w:ind w:left="420" w:leftChars="20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电力系统的无功功率负荷及无功功率损耗，无功功率电源。电力系统的无功平衡，电力系统的电压管理，各种调压措施的基本原理。</w:t>
            </w:r>
          </w:p>
          <w:p>
            <w:pPr>
              <w:pStyle w:val="2"/>
              <w:rPr>
                <w:rFonts w:hint="eastAsia" w:hAnsi="宋体"/>
                <w:b/>
              </w:rPr>
            </w:pPr>
            <w:r>
              <w:rPr>
                <w:rFonts w:hAnsi="宋体"/>
                <w:b/>
              </w:rPr>
              <w:t>4</w:t>
            </w:r>
            <w:r>
              <w:rPr>
                <w:rFonts w:hint="eastAsia" w:hAnsi="宋体"/>
                <w:b/>
              </w:rPr>
              <w:t>.电力系统的有功功率及频率调整</w:t>
            </w:r>
          </w:p>
          <w:p>
            <w:pPr>
              <w:pStyle w:val="2"/>
              <w:ind w:left="420" w:leftChars="20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电力系统负荷的分类组成，电力系统的频率特性，负荷的频率调节效应系数、发电机的单位调节功率、系统的单位调节功率。电力系统一次调频与二次调频的概念与区别，电力系统调频与调压的关系。</w:t>
            </w:r>
          </w:p>
          <w:p>
            <w:pPr>
              <w:pStyle w:val="2"/>
              <w:rPr>
                <w:rFonts w:hint="eastAsia" w:hAnsi="宋体"/>
                <w:b/>
              </w:rPr>
            </w:pPr>
            <w:r>
              <w:rPr>
                <w:rFonts w:hAnsi="宋体"/>
                <w:b/>
              </w:rPr>
              <w:t>5</w:t>
            </w:r>
            <w:r>
              <w:rPr>
                <w:rFonts w:hint="eastAsia" w:hAnsi="宋体"/>
                <w:b/>
              </w:rPr>
              <w:t>.电力系统的经济运行</w:t>
            </w:r>
          </w:p>
          <w:p>
            <w:pPr>
              <w:pStyle w:val="2"/>
              <w:ind w:left="420" w:leftChars="200"/>
              <w:rPr>
                <w:rFonts w:hint="eastAsia" w:hAnsi="宋体"/>
                <w:b/>
                <w:bCs/>
              </w:rPr>
            </w:pPr>
            <w:r>
              <w:rPr>
                <w:rFonts w:hint="eastAsia" w:hAnsi="宋体"/>
              </w:rPr>
              <w:t>电力网中的能量损耗，降低网损的技术措施及其原理。等微增率准则的基本概念。</w:t>
            </w:r>
          </w:p>
          <w:p>
            <w:pPr>
              <w:pStyle w:val="2"/>
              <w:rPr>
                <w:rFonts w:hint="eastAsia"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6</w:t>
            </w:r>
            <w:r>
              <w:rPr>
                <w:rFonts w:hint="eastAsia" w:hAnsi="宋体"/>
                <w:b/>
                <w:bCs/>
              </w:rPr>
              <w:t>.电力系统短路分析的基本概念</w:t>
            </w:r>
          </w:p>
          <w:p>
            <w:pPr>
              <w:pStyle w:val="2"/>
              <w:ind w:left="420" w:leftChars="200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电力系统短路的一般概念，短路冲击电流和短路容量的概念。电力系统简单不对称短路的边界条件，复合序网的绘制，正序等效定则的基本原理。</w:t>
            </w:r>
          </w:p>
          <w:p>
            <w:pPr>
              <w:pStyle w:val="2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</w:rPr>
              <w:t>7.电力系统运行稳定性的基本概念</w:t>
            </w:r>
          </w:p>
          <w:p>
            <w:pPr>
              <w:pStyle w:val="2"/>
              <w:ind w:left="420" w:leftChars="200"/>
              <w:rPr>
                <w:rFonts w:hint="eastAsia" w:hAnsi="宋体"/>
              </w:rPr>
            </w:pPr>
            <w:r>
              <w:rPr>
                <w:rFonts w:hint="eastAsia" w:hAnsi="宋体"/>
              </w:rPr>
              <w:t>功角的概念，电力系统静态稳定的初步概念，电力系统暂态稳定的初步概念。</w:t>
            </w:r>
          </w:p>
          <w:p>
            <w:pPr>
              <w:pStyle w:val="2"/>
              <w:rPr>
                <w:rFonts w:hint="eastAsia" w:hAnsi="宋体"/>
                <w:b/>
              </w:rPr>
            </w:pPr>
            <w:r>
              <w:rPr>
                <w:rFonts w:hAnsi="宋体"/>
                <w:b/>
              </w:rPr>
              <w:t>8</w:t>
            </w:r>
            <w:r>
              <w:rPr>
                <w:rFonts w:hint="eastAsia" w:hAnsi="宋体"/>
                <w:b/>
              </w:rPr>
              <w:t>.新型电力系统基本概念</w:t>
            </w:r>
          </w:p>
          <w:p>
            <w:pPr>
              <w:pStyle w:val="2"/>
              <w:ind w:left="420" w:leftChars="200"/>
              <w:rPr>
                <w:rFonts w:hint="eastAsia" w:ascii="ˎ̥" w:hAnsi="ˎ̥"/>
                <w:color w:val="333333"/>
              </w:rPr>
            </w:pPr>
            <w:r>
              <w:rPr>
                <w:rFonts w:hint="eastAsia" w:hAnsi="宋体"/>
              </w:rPr>
              <w:t>以新能源为主体的新型电力系统基本概念。新能源发电的种类和特点，新能源发电与传统火电/水电机组的区别。综合能源系统的基本概念。特高压交流/直流输电网的特点。能源互联网的基本概念与组成形式。电力电子技术在新型电力系统中的典型应用场景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TcwMjExM7A0NbJQ0lEKTi0uzszPAykwrAUAtfFCzSwAAAA="/>
    <w:docVar w:name="commondata" w:val="eyJoZGlkIjoiZTQ3ZWFlYjExMTQxZjE1MjhjMjlmMTVmNTcyN2EwMTkifQ=="/>
  </w:docVars>
  <w:rsids>
    <w:rsidRoot w:val="00D50E84"/>
    <w:rsid w:val="00054F2C"/>
    <w:rsid w:val="00055346"/>
    <w:rsid w:val="000554A9"/>
    <w:rsid w:val="00080D8D"/>
    <w:rsid w:val="000D305B"/>
    <w:rsid w:val="000D30FE"/>
    <w:rsid w:val="00102DE6"/>
    <w:rsid w:val="001078BC"/>
    <w:rsid w:val="00113EFB"/>
    <w:rsid w:val="00181C23"/>
    <w:rsid w:val="00185780"/>
    <w:rsid w:val="001B0746"/>
    <w:rsid w:val="00217278"/>
    <w:rsid w:val="00233ED4"/>
    <w:rsid w:val="002421DC"/>
    <w:rsid w:val="00250C62"/>
    <w:rsid w:val="002519CE"/>
    <w:rsid w:val="00262118"/>
    <w:rsid w:val="002F02BB"/>
    <w:rsid w:val="00304B75"/>
    <w:rsid w:val="003276E7"/>
    <w:rsid w:val="0035699D"/>
    <w:rsid w:val="003629B8"/>
    <w:rsid w:val="00371EB7"/>
    <w:rsid w:val="00372246"/>
    <w:rsid w:val="00396B2D"/>
    <w:rsid w:val="003B37E4"/>
    <w:rsid w:val="00412789"/>
    <w:rsid w:val="00434C2D"/>
    <w:rsid w:val="004375C8"/>
    <w:rsid w:val="0044503B"/>
    <w:rsid w:val="004C46D2"/>
    <w:rsid w:val="004F56E5"/>
    <w:rsid w:val="0061753B"/>
    <w:rsid w:val="00632BF2"/>
    <w:rsid w:val="0065425A"/>
    <w:rsid w:val="006D536E"/>
    <w:rsid w:val="006D6473"/>
    <w:rsid w:val="006F3FD1"/>
    <w:rsid w:val="007418E9"/>
    <w:rsid w:val="007A7526"/>
    <w:rsid w:val="00844C74"/>
    <w:rsid w:val="008B7450"/>
    <w:rsid w:val="008B76CA"/>
    <w:rsid w:val="008D36EE"/>
    <w:rsid w:val="00930A89"/>
    <w:rsid w:val="00A27AAF"/>
    <w:rsid w:val="00A70FE0"/>
    <w:rsid w:val="00A83DD0"/>
    <w:rsid w:val="00AB08D2"/>
    <w:rsid w:val="00AC1AA5"/>
    <w:rsid w:val="00AD1E25"/>
    <w:rsid w:val="00AE564C"/>
    <w:rsid w:val="00AE56DA"/>
    <w:rsid w:val="00B01D3F"/>
    <w:rsid w:val="00B14E7C"/>
    <w:rsid w:val="00B174D0"/>
    <w:rsid w:val="00B319DF"/>
    <w:rsid w:val="00B51074"/>
    <w:rsid w:val="00B51F30"/>
    <w:rsid w:val="00B76957"/>
    <w:rsid w:val="00B947CC"/>
    <w:rsid w:val="00BD70ED"/>
    <w:rsid w:val="00BE07D7"/>
    <w:rsid w:val="00C70BC5"/>
    <w:rsid w:val="00C779AC"/>
    <w:rsid w:val="00CA54EC"/>
    <w:rsid w:val="00CF14FA"/>
    <w:rsid w:val="00D063A7"/>
    <w:rsid w:val="00D10E98"/>
    <w:rsid w:val="00D454C3"/>
    <w:rsid w:val="00D50E84"/>
    <w:rsid w:val="00D631CA"/>
    <w:rsid w:val="00DB0420"/>
    <w:rsid w:val="00DC1A63"/>
    <w:rsid w:val="00DD7FCB"/>
    <w:rsid w:val="00DE325D"/>
    <w:rsid w:val="00DF0515"/>
    <w:rsid w:val="00E211BC"/>
    <w:rsid w:val="00E73204"/>
    <w:rsid w:val="00EC0F82"/>
    <w:rsid w:val="00ED2F20"/>
    <w:rsid w:val="00F361A0"/>
    <w:rsid w:val="00F43555"/>
    <w:rsid w:val="00F7309B"/>
    <w:rsid w:val="00FE3F5A"/>
    <w:rsid w:val="00FE5E0F"/>
    <w:rsid w:val="213A6FCC"/>
    <w:rsid w:val="24D6695F"/>
    <w:rsid w:val="5645633E"/>
    <w:rsid w:val="71AB2F7B"/>
    <w:rsid w:val="7A230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</Company>
  <Pages>1</Pages>
  <Words>888</Words>
  <Characters>903</Characters>
  <Lines>6</Lines>
  <Paragraphs>1</Paragraphs>
  <TotalTime>0</TotalTime>
  <ScaleCrop>false</ScaleCrop>
  <LinksUpToDate>false</LinksUpToDate>
  <CharactersWithSpaces>905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2021-08-24T03:39:00Z</dcterms:created>
  <dc:creator>高</dc:creator>
  <cp:lastModifiedBy>vertesyuan</cp:lastModifiedBy>
  <dcterms:modified xsi:type="dcterms:W3CDTF">2022-09-16T05:33:28Z</dcterms:modified>
  <dc:title>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2052-11.1.0.12358</vt:lpwstr>
  </property>
  <property fmtid="{D5CDD505-2E9C-101B-9397-08002B2CF9AE}" pid="4" name="ICV">
    <vt:lpwstr>F053E4EA578B47DD981FF20911DE3150</vt:lpwstr>
  </property>
</Properties>
</file>