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0"/>
        </w:rPr>
      </w:pPr>
      <w:bookmarkStart w:id="0" w:name="_GoBack"/>
      <w:bookmarkEnd w:id="0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jc w:val="center"/>
        <w:rPr>
          <w:rFonts w:hint="eastAsia" w:ascii="Arial" w:hAnsi="Arial" w:eastAsia="黑体" w:cs="Arial"/>
          <w:sz w:val="24"/>
        </w:rPr>
      </w:pPr>
    </w:p>
    <w:p>
      <w:pPr>
        <w:jc w:val="center"/>
        <w:rPr>
          <w:rFonts w:hint="eastAsia" w:ascii="仿宋_GB2312"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</w:rPr>
        <w:t>考试科目名称：机械制造技术基础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>一、考试大纲援引教材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/>
        </w:rPr>
        <w:t>《机械制造技术基础》第2版 机械工业出版社 于骏一、邹青 2009年</w:t>
      </w:r>
    </w:p>
    <w:p>
      <w:pPr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二、考试要求</w:t>
      </w:r>
    </w:p>
    <w:p>
      <w:pPr>
        <w:pStyle w:val="3"/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要求学生掌握“机械制造技术基础”的基本概念和原理，</w:t>
      </w:r>
      <w:r>
        <w:rPr>
          <w:rFonts w:hint="eastAsia" w:ascii="宋体"/>
        </w:rPr>
        <w:t>掌握金属切削刀具的种类和设计方法、机械加工设备的结构和传动原理以及机床夹具、机械加工工艺和装配工艺的设计原理和方法等，</w:t>
      </w:r>
      <w:r>
        <w:rPr>
          <w:rFonts w:hint="eastAsia" w:ascii="宋体" w:hAnsi="宋体"/>
        </w:rPr>
        <w:t>并能够对基本原理进行灵活运用，具有较强的分析和解决机械制造技术相关问题的能力。</w:t>
      </w:r>
    </w:p>
    <w:p>
      <w:pPr>
        <w:spacing w:line="3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宋体" w:eastAsia="黑体"/>
          <w:sz w:val="24"/>
        </w:rPr>
        <w:t>三、考试内容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1.绪论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（1）机械制造工艺规程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（2）生产类型及其工艺特征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（3）工件的</w:t>
      </w:r>
      <w:r>
        <w:rPr>
          <w:rFonts w:hint="eastAsia" w:ascii="宋体" w:hAnsi="宋体"/>
          <w:color w:val="FF0000"/>
        </w:rPr>
        <w:t>装夹</w:t>
      </w:r>
      <w:r>
        <w:rPr>
          <w:rFonts w:ascii="宋体" w:hAnsi="宋体"/>
          <w:color w:val="FF0000"/>
        </w:rPr>
        <w:t>与定位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2.切削过程及其控制</w:t>
      </w:r>
    </w:p>
    <w:p>
      <w:pPr>
        <w:spacing w:line="340" w:lineRule="exact"/>
        <w:ind w:firstLine="630" w:firstLineChars="3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（1）切削用量、刀具角度和常用刀具材料</w:t>
      </w:r>
    </w:p>
    <w:p>
      <w:pPr>
        <w:spacing w:line="340" w:lineRule="exact"/>
        <w:ind w:firstLine="630" w:firstLineChars="3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（2）积屑瘤的形成及其影响</w:t>
      </w:r>
    </w:p>
    <w:p>
      <w:pPr>
        <w:spacing w:line="340" w:lineRule="exact"/>
        <w:ind w:firstLine="630" w:firstLineChars="3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（3）切屑的类型</w:t>
      </w:r>
    </w:p>
    <w:p>
      <w:pPr>
        <w:spacing w:line="340" w:lineRule="exact"/>
        <w:ind w:firstLine="630" w:firstLineChars="3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（4）切削力</w:t>
      </w:r>
    </w:p>
    <w:p>
      <w:pPr>
        <w:spacing w:line="340" w:lineRule="exact"/>
        <w:ind w:firstLine="630" w:firstLineChars="3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（5）刀具磨损标注和刀具寿命</w:t>
      </w:r>
    </w:p>
    <w:p>
      <w:pPr>
        <w:spacing w:line="340" w:lineRule="exact"/>
        <w:ind w:firstLine="630" w:firstLineChars="3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（6）刀具几何参数和切削用量的合理选择</w:t>
      </w:r>
    </w:p>
    <w:p>
      <w:pPr>
        <w:spacing w:line="340" w:lineRule="exact"/>
        <w:ind w:firstLine="630" w:firstLineChars="3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（7）砂轮的粒度和硬度</w:t>
      </w:r>
    </w:p>
    <w:p>
      <w:pPr>
        <w:spacing w:line="340" w:lineRule="exact"/>
        <w:ind w:firstLine="630" w:firstLineChars="300"/>
        <w:rPr>
          <w:rFonts w:hint="eastAsia"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（8）磨削</w:t>
      </w:r>
      <w:r>
        <w:rPr>
          <w:rFonts w:ascii="宋体" w:hAnsi="宋体"/>
          <w:bCs/>
          <w:color w:val="FF0000"/>
        </w:rPr>
        <w:t>原理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 机械制造中的加工方法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零件表面的形成方法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外圆表面的常用加工方法和特点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孔的常用加工方法和特点</w:t>
      </w:r>
    </w:p>
    <w:p>
      <w:pPr>
        <w:numPr>
          <w:ilvl w:val="0"/>
          <w:numId w:val="1"/>
        </w:numPr>
        <w:spacing w:line="340" w:lineRule="exact"/>
        <w:rPr>
          <w:rFonts w:ascii="宋体" w:hAnsi="宋体"/>
          <w:bCs/>
        </w:rPr>
      </w:pPr>
      <w:r>
        <w:rPr>
          <w:rFonts w:hint="eastAsia" w:ascii="宋体" w:hAnsi="宋体"/>
          <w:bCs/>
        </w:rPr>
        <w:t>平面的常用加工方法和特点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特种</w:t>
      </w:r>
      <w:r>
        <w:rPr>
          <w:rFonts w:ascii="宋体" w:hAnsi="宋体"/>
          <w:bCs/>
          <w:color w:val="FF0000"/>
        </w:rPr>
        <w:t>加工方法的原理与特点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 xml:space="preserve">4. </w:t>
      </w:r>
      <w:r>
        <w:rPr>
          <w:rFonts w:hint="eastAsia" w:ascii="宋体" w:hAnsi="宋体"/>
          <w:bCs/>
          <w:color w:val="FF0000"/>
        </w:rPr>
        <w:t>机械</w:t>
      </w:r>
      <w:r>
        <w:rPr>
          <w:rFonts w:ascii="宋体" w:hAnsi="宋体"/>
          <w:bCs/>
          <w:color w:val="FF0000"/>
        </w:rPr>
        <w:t>加工质量与控制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加工经济精度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工艺系统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机床的几何误差</w:t>
      </w:r>
    </w:p>
    <w:p>
      <w:pPr>
        <w:numPr>
          <w:ilvl w:val="0"/>
          <w:numId w:val="2"/>
        </w:numPr>
        <w:spacing w:line="340" w:lineRule="exact"/>
        <w:rPr>
          <w:rFonts w:ascii="宋体" w:hAnsi="宋体"/>
          <w:bCs/>
        </w:rPr>
      </w:pPr>
      <w:r>
        <w:rPr>
          <w:rFonts w:hint="eastAsia" w:ascii="宋体" w:hAnsi="宋体"/>
          <w:bCs/>
        </w:rPr>
        <w:t>工艺系统刚度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加工误差的分类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服从正态分布的加工误差与合格率计算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机械加工表面质量</w:t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机械加工过程强迫振动和自激振动的特点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5. 机械加工工艺规程设计</w:t>
      </w:r>
    </w:p>
    <w:p>
      <w:pPr>
        <w:numPr>
          <w:ilvl w:val="0"/>
          <w:numId w:val="3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机械加工过程精基准与粗基准选取原则</w:t>
      </w:r>
    </w:p>
    <w:p>
      <w:pPr>
        <w:numPr>
          <w:ilvl w:val="0"/>
          <w:numId w:val="3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工序集中与分散原则</w:t>
      </w:r>
    </w:p>
    <w:p>
      <w:pPr>
        <w:numPr>
          <w:ilvl w:val="0"/>
          <w:numId w:val="3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尺寸链的计算</w:t>
      </w:r>
    </w:p>
    <w:p>
      <w:pPr>
        <w:numPr>
          <w:ilvl w:val="0"/>
          <w:numId w:val="3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时间定额</w:t>
      </w:r>
    </w:p>
    <w:p>
      <w:pPr>
        <w:numPr>
          <w:ilvl w:val="0"/>
          <w:numId w:val="3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成组技术</w:t>
      </w:r>
    </w:p>
    <w:p>
      <w:pPr>
        <w:numPr>
          <w:ilvl w:val="0"/>
          <w:numId w:val="3"/>
        </w:numPr>
        <w:spacing w:line="34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保证装配精度的装配方法</w:t>
      </w:r>
    </w:p>
    <w:p>
      <w:pPr>
        <w:spacing w:line="340" w:lineRule="exact"/>
        <w:ind w:firstLine="457" w:firstLineChars="218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6. 机床夹具设计</w:t>
      </w:r>
    </w:p>
    <w:p>
      <w:pPr>
        <w:spacing w:line="34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 xml:space="preserve">  （1）机床夹具的作用与分类</w:t>
      </w:r>
    </w:p>
    <w:p>
      <w:pPr>
        <w:spacing w:line="340" w:lineRule="exact"/>
        <w:ind w:firstLine="63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</w:rPr>
        <w:t>（2）工件在夹具中的定位与定位误差计算</w:t>
      </w: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10C97"/>
    <w:multiLevelType w:val="multilevel"/>
    <w:tmpl w:val="0B710C97"/>
    <w:lvl w:ilvl="0" w:tentative="0">
      <w:start w:val="1"/>
      <w:numFmt w:val="decimal"/>
      <w:lvlText w:val="（%1）"/>
      <w:lvlJc w:val="left"/>
      <w:pPr>
        <w:tabs>
          <w:tab w:val="left" w:pos="1440"/>
        </w:tabs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1">
    <w:nsid w:val="32511788"/>
    <w:multiLevelType w:val="multilevel"/>
    <w:tmpl w:val="32511788"/>
    <w:lvl w:ilvl="0" w:tentative="0">
      <w:start w:val="1"/>
      <w:numFmt w:val="decimal"/>
      <w:lvlText w:val="（%1）"/>
      <w:lvlJc w:val="left"/>
      <w:pPr>
        <w:tabs>
          <w:tab w:val="left" w:pos="1440"/>
        </w:tabs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2">
    <w:nsid w:val="477C2B1B"/>
    <w:multiLevelType w:val="multilevel"/>
    <w:tmpl w:val="477C2B1B"/>
    <w:lvl w:ilvl="0" w:tentative="0">
      <w:start w:val="1"/>
      <w:numFmt w:val="decimal"/>
      <w:lvlText w:val="（%1）"/>
      <w:lvlJc w:val="left"/>
      <w:pPr>
        <w:tabs>
          <w:tab w:val="left" w:pos="1440"/>
        </w:tabs>
        <w:ind w:left="14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5"/>
    <w:rsid w:val="00075E7A"/>
    <w:rsid w:val="000A74E7"/>
    <w:rsid w:val="00162C3C"/>
    <w:rsid w:val="002F1380"/>
    <w:rsid w:val="00431F14"/>
    <w:rsid w:val="004C3BC2"/>
    <w:rsid w:val="0060018B"/>
    <w:rsid w:val="006E37D9"/>
    <w:rsid w:val="00774DF5"/>
    <w:rsid w:val="007A0B85"/>
    <w:rsid w:val="008B636D"/>
    <w:rsid w:val="00914F62"/>
    <w:rsid w:val="00B10ED4"/>
    <w:rsid w:val="00B16B73"/>
    <w:rsid w:val="00B405C0"/>
    <w:rsid w:val="00C70A4B"/>
    <w:rsid w:val="27772513"/>
    <w:rsid w:val="35706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2006-06-20T08:17:00Z</dcterms:created>
  <dc:creator>Administrator</dc:creator>
  <cp:lastModifiedBy>vertesyuan</cp:lastModifiedBy>
  <cp:lastPrinted>2006-06-20T07:43:00Z</cp:lastPrinted>
  <dcterms:modified xsi:type="dcterms:W3CDTF">2022-09-16T04:49:11Z</dcterms:modified>
  <dc:title>关于修订2005年博士、硕士研究生招生专业目录的通知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9EA9C06325A249C3BB61D757548E38DE</vt:lpwstr>
  </property>
</Properties>
</file>