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napToGrid w:val="0"/>
        <w:spacing w:line="30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0" w:lineRule="atLeast"/>
        <w:contextualSpacing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考试科目：运营管理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一、基本概念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运营管理</w:t>
      </w:r>
      <w:r>
        <w:rPr>
          <w:rFonts w:hint="eastAsia" w:ascii="宋体" w:hAnsi="宋体"/>
          <w:sz w:val="28"/>
          <w:szCs w:val="28"/>
        </w:rPr>
        <w:t>概念、运营系统</w:t>
      </w:r>
      <w:r>
        <w:rPr>
          <w:rFonts w:ascii="宋体" w:hAnsi="宋体"/>
          <w:sz w:val="28"/>
          <w:szCs w:val="28"/>
        </w:rPr>
        <w:t>的类型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运营管理的发展历程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⒈了解</w:t>
      </w:r>
      <w:r>
        <w:rPr>
          <w:rFonts w:ascii="宋体" w:hAnsi="宋体"/>
          <w:sz w:val="28"/>
          <w:szCs w:val="28"/>
        </w:rPr>
        <w:t>什么是运营管理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⒉理解运营系统</w:t>
      </w:r>
      <w:r>
        <w:rPr>
          <w:rFonts w:ascii="宋体" w:hAnsi="宋体"/>
          <w:sz w:val="28"/>
          <w:szCs w:val="28"/>
        </w:rPr>
        <w:t>的类型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⒊认识</w:t>
      </w:r>
      <w:r>
        <w:rPr>
          <w:rFonts w:ascii="宋体" w:hAnsi="宋体"/>
          <w:sz w:val="28"/>
          <w:szCs w:val="28"/>
        </w:rPr>
        <w:t>运营管理的发展历程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二、运营策略与竞争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企业运营策略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运营系统的竞争重点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生产率及其测定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了解</w:t>
      </w:r>
      <w:r>
        <w:rPr>
          <w:rFonts w:ascii="宋体" w:hAnsi="宋体"/>
          <w:sz w:val="28"/>
          <w:szCs w:val="28"/>
        </w:rPr>
        <w:t>企业运营策略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理解</w:t>
      </w:r>
      <w:r>
        <w:rPr>
          <w:rFonts w:ascii="宋体" w:hAnsi="宋体"/>
          <w:sz w:val="28"/>
          <w:szCs w:val="28"/>
        </w:rPr>
        <w:t>运营系统的竞争重点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理解</w:t>
      </w:r>
      <w:r>
        <w:rPr>
          <w:rFonts w:ascii="宋体" w:hAnsi="宋体"/>
          <w:sz w:val="28"/>
          <w:szCs w:val="28"/>
        </w:rPr>
        <w:t>生产率及其测定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  <w:lang w:val="zh-CN"/>
        </w:rPr>
        <w:t>产品设计与流程选择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autoSpaceDE w:val="0"/>
        <w:autoSpaceDN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生产产品开发与设计思想与方法、服务产品开发与设计思想与方法、认识产品开发与设计新趋向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contextualSpacing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1. 理解生产产品开发与设计思想与方法</w:t>
      </w:r>
    </w:p>
    <w:p>
      <w:pPr>
        <w:autoSpaceDE w:val="0"/>
        <w:autoSpaceDN w:val="0"/>
        <w:spacing w:line="400" w:lineRule="exac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2. 了解服务产品开发与设计思想与方法</w:t>
      </w:r>
    </w:p>
    <w:p>
      <w:pPr>
        <w:spacing w:line="400" w:lineRule="exact"/>
        <w:contextualSpacing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3. 认识产品开发与设计新趋向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设施选址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u w:val="double"/>
          <w:lang w:val="zh-CN"/>
        </w:rPr>
      </w:pPr>
      <w:r>
        <w:rPr>
          <w:rFonts w:hint="eastAsia" w:ascii="宋体" w:hAnsi="宋体"/>
          <w:sz w:val="28"/>
          <w:szCs w:val="28"/>
        </w:rPr>
        <w:t>设施选址的相关概念、设施选址影响因素与一般步骤的基本思想、设施选址的方法、服务设施选址的影响因素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理解设施选址的相关概念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理解设施选址影响因素与一般步骤的基本思想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了解设施选址的方法</w:t>
      </w:r>
    </w:p>
    <w:p>
      <w:pPr>
        <w:spacing w:line="400" w:lineRule="exact"/>
        <w:rPr>
          <w:rFonts w:hint="eastAsia" w:ascii="宋体" w:hAnsi="宋体"/>
          <w:sz w:val="28"/>
          <w:szCs w:val="28"/>
          <w:u w:val="double"/>
          <w:lang w:val="zh-CN"/>
        </w:rPr>
      </w:pPr>
      <w:r>
        <w:rPr>
          <w:rFonts w:hint="eastAsia" w:ascii="宋体" w:hAnsi="宋体"/>
          <w:sz w:val="28"/>
          <w:szCs w:val="28"/>
        </w:rPr>
        <w:t>4. 明确服务设施选址的影响因素</w:t>
      </w: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设施布置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设施布置的几种类型及适用范围、各种设施布置的优缺点、产品导向布置以及工艺导向布置理论与方法、其他类型布置的概念与特点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1.了解设施布置的几种类型及适用范围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2.掌握各种设施布置的优缺点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3.掌握产品导向布置以及工艺导向布置理论与方法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4.理解其他类型布置的概念与特点</w:t>
      </w:r>
    </w:p>
    <w:p>
      <w:pPr>
        <w:spacing w:line="400" w:lineRule="exac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流程设计与工作设计</w:t>
      </w:r>
    </w:p>
    <w:p>
      <w:pPr>
        <w:spacing w:line="400" w:lineRule="exac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流程的相关概念、生产流程和服务流程设计与选择的原理、工作设计的内容及方法、作业测量的概念与方法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1.掌握流程的相关概念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2.理解生产流程和服务流程设计与选择的原理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3.了解工作设计的内容及方法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4.掌握作业测量的概念与方法</w:t>
      </w: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生产能力与生产计划</w:t>
      </w:r>
    </w:p>
    <w:p>
      <w:pPr>
        <w:spacing w:line="400" w:lineRule="exac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生产能力的相关基础知识、生产能力的计算方法、生产能力规划及处理非均匀需求的策略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1.掌握生产能力的相关基础知识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2.了解生产能力的计算方法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3.了解生产能力规划及处理非均匀需求的策略</w:t>
      </w: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</w:rPr>
        <w:t>库存管理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库存的概念及库存管理的相关成本、基本的经济订货批量模型及其假设条件、物料需求计划的基本思想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1.了解库存的概念及库存管理的相关成本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2.描述基本的经济订货批量模型及其假设条件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3.了解物料需求计划的基本思想</w:t>
      </w:r>
    </w:p>
    <w:p>
      <w:pPr>
        <w:spacing w:line="400" w:lineRule="exac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供应链管理</w:t>
      </w:r>
    </w:p>
    <w:p>
      <w:pPr>
        <w:spacing w:line="400" w:lineRule="exac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供应链的基本概念及供应链管理中的相关活动、如何设计供应链、供应链环境下的采购管理、供应链下准时制采购的重要性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1.了解供应链的基本概念及供应链管理中的相关活动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2.掌握如何设计供应链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3.重点理解供应链环境下的采购管理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4.描述供应链下准时制采购的重要性</w:t>
      </w:r>
    </w:p>
    <w:p>
      <w:pPr>
        <w:spacing w:line="400" w:lineRule="exac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项目管理</w:t>
      </w:r>
    </w:p>
    <w:p>
      <w:pPr>
        <w:spacing w:line="400" w:lineRule="exac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项目及项目管理的特点、网络计划技术原理、绘制简单的网络图，并能够分析网络图 </w:t>
      </w:r>
    </w:p>
    <w:p>
      <w:pPr>
        <w:spacing w:line="400" w:lineRule="exact"/>
        <w:contextualSpacing/>
        <w:rPr>
          <w:rFonts w:ascii="宋体" w:hAnsi="宋体" w:cs="楷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1.掌握项目及项目管理的特点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2.理解网络计划技术原理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3.能够绘制简单的网络图，并能够分析网络图 </w:t>
      </w: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作业排序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作业加载与排序的有关概念及匈牙利分配方法、运用作业排序规则解决一些简单的作业排序问题、服务企业的有关排序方法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1.掌握作业加载与排序的有关概念及匈牙利分配方法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2.掌握并能够运用作业排序规则解决一些简单的作业排序问题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3.理解服务企业的有关排序方法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质量管理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质量的概念以及核心特征、全面质量管理的思想和内涵、抽验检验理论的内容、服务业全面质量管理的特征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⒈  理解质量的概念以及核心特征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⒉  了解全面质量管理的思想和内涵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⒊  了解抽验检验理论的内容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⒋  认识服务业全面质量管理的特征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硬件维修与软件维护管理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设备磨损、合理使用的基本原理、设备故障的一般规律、设备磨损的基本规律、设备维护的方法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1.了解设备磨损、合理使用的基本原理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2.认识设备故障的一般规律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3.理解设备磨损的基本规律及设备维护的方法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参阅：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《运营管理（第2版）》，丁宁主编，清华大学出版社，北京交通大学出版社，2014年2月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EB8"/>
    <w:rsid w:val="000A1185"/>
    <w:rsid w:val="001E3DDE"/>
    <w:rsid w:val="003F1DBD"/>
    <w:rsid w:val="00454C82"/>
    <w:rsid w:val="004B6FE1"/>
    <w:rsid w:val="0052441C"/>
    <w:rsid w:val="00784066"/>
    <w:rsid w:val="00914812"/>
    <w:rsid w:val="00986D9D"/>
    <w:rsid w:val="00AE20F3"/>
    <w:rsid w:val="00C02F8F"/>
    <w:rsid w:val="00D56595"/>
    <w:rsid w:val="399A3546"/>
    <w:rsid w:val="709D4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widowControl/>
      <w:spacing w:line="0" w:lineRule="atLeast"/>
      <w:contextualSpacing/>
      <w:jc w:val="left"/>
    </w:pPr>
    <w:rPr>
      <w:rFonts w:ascii="微软雅黑" w:hAnsi="微软雅黑" w:eastAsia="微软雅黑"/>
      <w:b/>
      <w:color w:val="000000"/>
      <w:kern w:val="0"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4</Pages>
  <Words>251</Words>
  <Characters>1434</Characters>
  <Lines>11</Lines>
  <Paragraphs>3</Paragraphs>
  <TotalTime>0</TotalTime>
  <ScaleCrop>false</ScaleCrop>
  <LinksUpToDate>false</LinksUpToDate>
  <CharactersWithSpaces>1682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2019-07-19T08:24:00Z</dcterms:created>
  <dc:creator>dreamsummit</dc:creator>
  <cp:lastModifiedBy>vertesyuan</cp:lastModifiedBy>
  <dcterms:modified xsi:type="dcterms:W3CDTF">2022-09-15T11:32:27Z</dcterms:modified>
  <dc:title>大连海事大学硕士研究生入学考试大纲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E7F3D6DB60844FAAAC6C962B0CAD3797</vt:lpwstr>
  </property>
</Properties>
</file>