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 w:cs="Times New Roman"/>
          <w:b/>
          <w:sz w:val="36"/>
          <w:szCs w:val="24"/>
        </w:rPr>
      </w:pPr>
      <w:bookmarkStart w:id="1" w:name="_GoBack"/>
      <w:bookmarkEnd w:id="1"/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6"/>
          <w:szCs w:val="24"/>
        </w:rPr>
      </w:pPr>
      <w:r>
        <w:rPr>
          <w:rFonts w:ascii="微软雅黑" w:hAnsi="微软雅黑" w:eastAsia="微软雅黑" w:cs="Times New Roman"/>
          <w:b/>
          <w:sz w:val="36"/>
          <w:szCs w:val="24"/>
        </w:rPr>
        <w:t>20</w:t>
      </w:r>
      <w:r>
        <w:rPr>
          <w:rFonts w:hint="eastAsia" w:ascii="微软雅黑" w:hAnsi="微软雅黑" w:eastAsia="微软雅黑" w:cs="Times New Roman"/>
          <w:b/>
          <w:sz w:val="36"/>
          <w:szCs w:val="24"/>
        </w:rPr>
        <w:t>2</w:t>
      </w:r>
      <w:r>
        <w:rPr>
          <w:rFonts w:ascii="微软雅黑" w:hAnsi="微软雅黑" w:eastAsia="微软雅黑" w:cs="Times New Roman"/>
          <w:b/>
          <w:sz w:val="36"/>
          <w:szCs w:val="24"/>
        </w:rPr>
        <w:t>3</w:t>
      </w:r>
      <w:r>
        <w:rPr>
          <w:rFonts w:ascii="微软雅黑" w:hAnsi="微软雅黑" w:eastAsia="微软雅黑"/>
          <w:b/>
          <w:sz w:val="36"/>
          <w:szCs w:val="24"/>
        </w:rPr>
        <w:t>年硕士研究生入学考试</w:t>
      </w:r>
      <w:r>
        <w:rPr>
          <w:rFonts w:hint="eastAsia" w:ascii="微软雅黑" w:hAnsi="微软雅黑" w:eastAsia="微软雅黑"/>
          <w:b/>
          <w:sz w:val="36"/>
          <w:szCs w:val="24"/>
        </w:rPr>
        <w:t>自命题考试</w:t>
      </w:r>
      <w:r>
        <w:rPr>
          <w:rFonts w:ascii="微软雅黑" w:hAnsi="微软雅黑" w:eastAsia="微软雅黑"/>
          <w:b/>
          <w:sz w:val="36"/>
          <w:szCs w:val="2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内容结构</w:t>
      </w:r>
      <w:r>
        <w:rPr>
          <w:rFonts w:hint="eastAsia" w:ascii="微软雅黑" w:hAnsi="微软雅黑" w:eastAsia="微软雅黑"/>
          <w:sz w:val="24"/>
          <w:szCs w:val="24"/>
        </w:rPr>
        <w:t>：民法50%，刑法50</w:t>
      </w:r>
      <w:r>
        <w:rPr>
          <w:rFonts w:ascii="微软雅黑" w:hAnsi="微软雅黑" w:eastAsia="微软雅黑"/>
          <w:sz w:val="24"/>
          <w:szCs w:val="24"/>
        </w:rPr>
        <w:t>％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民法</w:t>
      </w:r>
    </w:p>
    <w:p>
      <w:pPr>
        <w:pStyle w:val="9"/>
      </w:pPr>
      <w:r>
        <w:t>一、</w:t>
      </w:r>
      <w:r>
        <w:rPr>
          <w:rFonts w:hint="eastAsia"/>
        </w:rPr>
        <w:t>民法总论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民法概述  民事法律关系  民事权利  民事义务与民事责任  民事主体  民事法律行为  代理  时效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民法概述中的理论问题。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2．了解民事法律关系。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3．了解民事权利、民事义务与民事责任。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、掌握民事主体的理论问题。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民事法律行为的理论问题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6．掌握代理制度的理论问题。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7．理解时效相关规则。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物权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物权与物权法  物权的分类  物权法的基本原则  物权的变动  物权的公示  物权的行使  物权的确认请求权与物权请求权  所有权  建筑物区分所有权  相邻关系  共有  用益物权概述及类型  担保物权概述及类型  占有 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物权概念、分类、基本原则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2．掌握物权的变动、公示、行使及物权请求权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3．了解所有权的一般问题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所有权的取得制度。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5．理解建筑物区分所有权。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6．了解相邻关系。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7．掌握共有制度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8．掌握用益物权的基本问题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9．掌握土地承包经营权、建设用地使用权、宅基地使用权、地役权、居住权的理论问题。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0．掌握担保物权的基本问题。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1．掌握抵押权、质权、留置权的理论问题。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2．理解占有制度。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9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债与合同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债的概述  债的发生原因  债的分类  债的履行  债的保全  债的担保  债的移转  债的消灭  合同法概述  合同的分类  合同的订立  双务合同履行中的抗辩权  合同的变更和解除  违约责任  合同法分则概述  </w:t>
      </w:r>
      <w:r>
        <w:rPr>
          <w:rFonts w:hint="eastAsia" w:ascii="微软雅黑" w:hAnsi="微软雅黑" w:eastAsia="微软雅黑"/>
          <w:color w:val="2B2B2B"/>
          <w:kern w:val="0"/>
          <w:sz w:val="24"/>
          <w:szCs w:val="24"/>
        </w:rPr>
        <w:t>《民法典》合同编规定的典型合同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．了解债的概述中的理论问题。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2．了解债的发生原因。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3．掌握债的分类。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4．掌握债的履行。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5．掌握债的保全。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6．掌握债的担保。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7．掌握债的移转。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8．掌握债的消灭。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9．了解合同法概述。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0．掌握合同的分类。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1．掌握合同的订立。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2．掌握双务合同履行中的抗辩权。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3．掌握合同的变更和解除。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4．掌握违约责任的理论问题。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5．了解合同法分则概述中的理论问题。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6．理解、掌握《民法典》合同编规定的典型合同。</w:t>
      </w:r>
    </w:p>
    <w:p>
      <w:pPr>
        <w:pStyle w:val="9"/>
      </w:pPr>
    </w:p>
    <w:p>
      <w:pPr>
        <w:pStyle w:val="9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人格权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人格权概述   具体人格权  一般人格权  人格权的保护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人格权概述中的理论问题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具体人格权的类型及理论问题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．掌握一般人格权的理论问题。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4．掌握人格权的保护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五、婚姻家庭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婚姻家庭法概述  结婚制度  离婚制度  亲属制度  收养制度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．了解婚姻家庭法概述中的理论问题。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2．理解结婚制度。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3．理解离婚制度。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4．了解亲属制度。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5．了解收养制度。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9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继承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继承法概述  法定继承  遗嘱继承  遗赠与遗赠抚养协议  遗产的处理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．了解继承法概述中的理论问题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．掌握法定继承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．掌握遗嘱继承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．掌握遗赠与遗赠抚养协议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．了解遗产的处理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七.侵权责任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侵权责任法概述  一般侵权责任  多数人侵权责任  特殊侵权责任  侵权损害赔偿责任的承担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．掌握侵权责任法概述中的理论问题。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2．掌握一般侵权责任。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3．掌握多数人侵权责任。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4．理解、掌握特殊侵权责任。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5．掌握侵权损害赔偿责任的承担。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bookmarkStart w:id="0" w:name="_Hlk107232414"/>
      <w:r>
        <w:rPr>
          <w:rFonts w:hint="eastAsia"/>
          <w:sz w:val="28"/>
          <w:szCs w:val="28"/>
        </w:rPr>
        <w:t>参阅：</w:t>
      </w:r>
    </w:p>
    <w:bookmarkEnd w:id="0"/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《民法学》编写组 编《民法学》第一版：高等教育出版社 2019年版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2B2B2B"/>
          <w:kern w:val="0"/>
          <w:sz w:val="24"/>
          <w:szCs w:val="24"/>
        </w:rPr>
        <w:t>《中华人民共和国民法典》（2021年1月1日起实施）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2B2B2B"/>
          <w:kern w:val="0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刑法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一、刑法概说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刑法概念、性质、渊源、分类；刑法的根据、任务、功能；刑法体系；刑法解释。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1.了解——刑法的概念、性质、任务；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2.理解——刑法的功能；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3.熟悉并能够运用——刑法解释的各种方法。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二、刑法的基本原则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罪刑法定原则、平等适用刑法原则、罪刑相适应原则。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1.了解——平等适用刑法原则；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2.理解——罪刑相适应原则；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3.熟悉并能够运用——罪刑法定原则（基本含义、理论基础、派生原则）。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三、 刑法的适用范围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刑法的空间效力（概念、属地管辖、属人管辖、保护管辖、普遍管辖、对域外刑事判决的消极承认）、刑法的时间效力（概念、刑法的溯及力）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1.理解——刑法的时间效力，特别是溯及力问题；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2.熟悉并能够运用——刑法的空间效力。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四、  犯罪概念与犯罪构成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概念、犯罪特征、犯罪分类（自然犯与法定犯、亲告罪与非亲告罪等），犯罪构成的概念、犯罪构成要件、构成要件要素的分类（记叙性构成要件要素与规范性构成要件要素、成文的构成要件要素与不成文的构成要件要素等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1.了解——犯罪的概念、犯罪构成的概念（中国犯罪构成与大陆法系犯罪论体系的区别）；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2.理解——犯罪的分类，犯罪构成的共同要件、构成要件要素的分类；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3.熟悉并能够运用——犯罪的基本特征。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五、  犯罪客体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犯罪客体的概念、分类、犯罪客体与犯罪对象的关系。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六、  犯罪客观方面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犯罪客观方面概述，危害行为（作为、不作为），危害结果（种类、意义），因果关系（概念、认定、与刑事责任的关系），行为的时间、地点、方法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1.理解——犯罪客观方面概述，危害结果，行为的时间、地点、方法；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2.熟悉并能够运用——作为与不作为、因果关系。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七、  犯罪主体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犯罪主体概述、自然人犯罪主体（刑事责任年龄、刑事责任能力、特殊身份）、单位犯罪主体（概念、特征、处罚原则）。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1.理解——犯罪主体概述、单位犯罪的概念、特征；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2.熟悉并能够运用——刑事责任年龄、刑事责任能力、特殊身份、单位犯罪的处罚原则。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八、  犯罪主观方面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犯罪主观方面概述、犯罪故意（概念、故意的认识因素与意志因素、种类）、认识错误（概念、事实认识错误、法律认识错误）、犯罪过失（概念、种类）、犯罪的动机与目的、无罪过事件、期待可能性。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1.了解——期待可能性、不可抗力事件、意外事件；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2.理解——犯罪主观方面概述、犯罪的目的与动机、无罪过事件；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3.熟悉并能够运用——犯罪故意、认识错误、犯罪过失。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九、  正当化事由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概述、正当防卫、紧急避险、其他正当化事由（法令行为、正当业务行为、被害人承诺、自救行为）。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1.理解——正当化事由概述、其他正当化事由；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2.熟悉并能够运用——正当防卫、紧急避险。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十、  犯罪未完成形态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概述（概念、与犯罪阶段的关系、犯罪既遂）、犯罪预备（概念、特征、刑事责任）、犯罪未遂（概念、特征、分类、刑事责任）、犯罪中止（概念、特征、分类、刑事责任）。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1.理解——犯罪未完成形态概述；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2.熟悉并能够运用——犯罪既遂形态的类型，犯罪预备、犯罪未遂、犯罪中止的成立条件及其处罚原则。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十一、  共同犯罪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念、成立条件（包括不成立共同犯罪的情形）、分类（任意共同犯罪与必要共同犯罪、事前通谋的共同犯罪与事前无通谋的共同犯罪、简单共同犯罪与复杂共同犯罪、一般共同犯罪与特殊共同犯罪）、共同犯罪人的分类及刑事责任（主犯、从犯、胁从犯、教唆犯）、共同犯罪的特殊问题（共同犯罪与身份、共同犯罪与犯罪形态等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1.了解——片面共犯、承继共犯、间接正犯的概念；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2.理解——共同犯罪的概念、分类、共同犯罪的特殊问题；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3.熟悉并能够运用——共同犯罪的成立条件、共同犯罪人的分类及刑事责任。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十二、  罪数形态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概述（概念、区分罪数的标准）、实质的一罪（继续犯、想象竞合犯、结果加重犯）、法定的一罪（结合犯、集合犯）、处断的一罪（连续犯、吸收犯、牵连犯）。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1.理解——概述、法定的一罪、处断的一罪；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2.熟悉并能够运用——实质的一罪。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十三、  刑事责任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刑事责任概念、刑事责任的根据、刑事责任的发展阶段和解决方式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十四 、 刑罚概说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刑罚的概念与特征、刑罚目的（概念、特殊预防、一般预防）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1.理解——刑罚的概念与特征；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2.熟悉并能够运用——刑罚目的。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十五、  刑罚的体系与种类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概述（刑罚体系、刑罚种类）、主刑（特点、管制、拘役、有期徒刑、无期徒刑、死刑）、附加刑（特点、罚金、剥夺政治权利、没收财产、驱逐出境）、非刑罚处理方法。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1.了解——概述、主刑与附加刑的特点、非刑罚处理方法；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2.理解——管制、拘役、没收财产、驱逐出境的基本内容；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3.熟悉并能够运用——有期徒刑、无期徒刑、死刑、罚金、剥夺政治权利的基本内容。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十六、  刑罚裁量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量刑概述（概念、量刑原则）、量刑情节（概念、法定量刑情节、酌定量刑情节、量刑情节的适用、累犯、自首、坦白、立功）、量刑制度（数罪并罚、缓刑）。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1.了解——量刑概述及原则、酌定量刑情节、量刑情节的适用；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2.理解——数罪并罚的概念、原则、适用；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3.熟悉并能够运用——累犯、自首、坦白、立功、缓刑。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十七、  刑罚执行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行刑概述（概念、原则）、减刑、假释。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1.理解——行刑的概念、原则；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2.熟悉并能够运用——减刑、假释。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十八、  刑罚消灭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考试内容：概述（概念、刑罚消灭事由）、时效（概述、追诉时效的期限、延长、中断）、赦免（概念、种类）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1.了解——刑罚消灭概述；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2.理解——赦免的概念与种类；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3.熟悉并能够运用——追诉时效的期限、延长、中断。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十九、  刑法各论与刑法总论的关系</w:t>
      </w:r>
      <w:r>
        <w:rPr>
          <w:rFonts w:hint="eastAsia" w:ascii="微软雅黑" w:hAnsi="微软雅黑" w:eastAsia="微软雅黑"/>
          <w:b/>
          <w:sz w:val="24"/>
          <w:szCs w:val="24"/>
        </w:rPr>
        <w:br w:type="textWrapping"/>
      </w:r>
      <w:r>
        <w:rPr>
          <w:rFonts w:hint="eastAsia" w:ascii="微软雅黑" w:hAnsi="微软雅黑" w:eastAsia="微软雅黑"/>
          <w:sz w:val="24"/>
          <w:szCs w:val="24"/>
        </w:rPr>
        <w:t>考试内容：刑法各论与刑法总论的关系、各论对刑法总论的作用，刑法分则的体系、 犯罪的分类排列、犯罪分类排列的依据， 具体犯罪条文的构成（ 罪状、罪名、法定刑）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1.了解——刑法分则的体系、 犯罪的分类排列、犯罪分类排列的依据；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2.理解——刑法各论与刑法总论的关系、各论对刑法总论的作用；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熟悉并能够运用——具体犯罪条文的构成（ 罪状、罪名、法定刑）。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 、危害国家安全罪</w:t>
      </w:r>
      <w:r>
        <w:rPr>
          <w:rFonts w:hint="eastAsia" w:ascii="微软雅黑" w:hAnsi="微软雅黑" w:eastAsia="微软雅黑"/>
          <w:sz w:val="24"/>
          <w:szCs w:val="24"/>
        </w:rPr>
        <w:t> 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危害国家安全罪的概念及基本特征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 w:firstLine="120" w:firstLineChars="5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二十一、危害公共安全罪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危害公共安全罪的基本特征，以危险方法危害公共安全罪的种类及犯罪构成，安全事故类犯罪的种类及犯罪构成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1.了解——危害公共安全罪的基本特征；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熟悉并能够运用——安全事故类犯罪的种类及犯罪构成。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二十二、破坏社会主义市场经济秩序罪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破坏社会主义市场经济秩序罪的概念、种类及各种常发罪的基本特征及刑事责任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1.了解——破坏社会主义市场经济秩序罪的概念、种类；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熟悉并能够运用——走私罪，生产、销售伪劣商品罪的罪名及犯罪构成。</w:t>
      </w:r>
    </w:p>
    <w:p>
      <w:pPr>
        <w:spacing w:after="0" w:line="0" w:lineRule="atLeast"/>
        <w:ind w:left="0" w:right="0" w:firstLine="120" w:firstLineChars="5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二十三、侵犯公民人身权利、民主权利罪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侵犯公民人身权利、民主权利罪的概念及构成，故意杀人罪、故意伤害罪、非法拘禁罪、绑架罪、拐卖妇女儿童罪、刑讯逼供罪的基本特征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1.了解——侵犯公民人身权利、民主权利罪的概念及构成；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熟悉并能够运用——故意杀人罪、故意伤害罪、非法拘禁罪、绑架罪、拐卖妇女儿童罪、刑讯逼供等罪的司法运用。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二十四、 侵犯财产罪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侵犯财产罪的概念及各常发罪的构成要件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1.了解——侵犯财产罪的概念及特征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熟悉并能够运用——盗窃罪、抢劫罪、诈骗罪、敲诈勒索罪、侵占罪、职务侵占罪、故意毁坏财物罪及破坏生产经营罪的司法运用。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二十五、 妨害社会管理秩序罪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考试内容：妨害社会管理秩序罪的概念及各常发罪的构成要件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1.了解——妨害社会管理秩序罪的概念及特征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熟悉并能够运用——妨害公务罪、寻衅滋事罪、赌博罪、污染环境罪及走私、贩卖、运输、制造毒品罪的司法运用。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二十六、 危害国防利益罪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危害国防利益罪的概念及基本特征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二十七、 贪污贿赂罪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贪污贿赂罪的概念及各罪的构成要件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1.了解——贪污贿赂罪的概念及特征；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熟悉并能够运用——贪污罪、受贿罪、利用影响力受贿罪、巨额财产来源不明罪、私分国有资产罪的司法运用。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二十八、 渎职罪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渎职罪的概念及构成，滥用职权罪、玩忽职守罪及司法机关工作人员渎职犯罪的构成要件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1.了解——渎职罪的概念及构成特征；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 熟悉并能够运用——滥用职权罪、玩忽职守罪及司法机关工作人员渎职犯罪的构成要件及司法运用。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二十九、军人违反职责罪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考试内容：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 军人违反职责罪的概念及基本特征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本章内容了解即可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（一）《刑法学》编写组：《刑法学》，高等教育出版社</w:t>
      </w:r>
      <w:r>
        <w:rPr>
          <w:rFonts w:ascii="微软雅黑" w:hAnsi="微软雅黑" w:eastAsia="微软雅黑"/>
          <w:sz w:val="24"/>
          <w:szCs w:val="24"/>
        </w:rPr>
        <w:t>2019年07月版；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（二）高铭暄、马克昌主编：《刑法学》（第九版），北京大学出版社、高等教育出版社</w:t>
      </w:r>
      <w:r>
        <w:rPr>
          <w:rFonts w:ascii="微软雅黑" w:hAnsi="微软雅黑" w:eastAsia="微软雅黑"/>
          <w:sz w:val="24"/>
          <w:szCs w:val="24"/>
        </w:rPr>
        <w:t>2019年版；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（三）最新刑法立法及司法解释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C62BD"/>
    <w:multiLevelType w:val="multilevel"/>
    <w:tmpl w:val="2EEC62B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91475"/>
    <w:rsid w:val="00020589"/>
    <w:rsid w:val="0004334C"/>
    <w:rsid w:val="00091475"/>
    <w:rsid w:val="00200C30"/>
    <w:rsid w:val="002314F4"/>
    <w:rsid w:val="00246E87"/>
    <w:rsid w:val="002B4F5B"/>
    <w:rsid w:val="002C07D5"/>
    <w:rsid w:val="003657BE"/>
    <w:rsid w:val="00394CD0"/>
    <w:rsid w:val="00484364"/>
    <w:rsid w:val="00553ABF"/>
    <w:rsid w:val="00586AC9"/>
    <w:rsid w:val="005B6B9D"/>
    <w:rsid w:val="006A6649"/>
    <w:rsid w:val="007843B0"/>
    <w:rsid w:val="0096335A"/>
    <w:rsid w:val="009C3794"/>
    <w:rsid w:val="00A651A7"/>
    <w:rsid w:val="00AB04A2"/>
    <w:rsid w:val="00BC7A17"/>
    <w:rsid w:val="00C01F94"/>
    <w:rsid w:val="00C60C1D"/>
    <w:rsid w:val="00DC022C"/>
    <w:rsid w:val="00DE625B"/>
    <w:rsid w:val="00E555CF"/>
    <w:rsid w:val="00E81078"/>
    <w:rsid w:val="00F77AD9"/>
    <w:rsid w:val="00FA6EBF"/>
    <w:rsid w:val="0D161209"/>
    <w:rsid w:val="2ACE6A21"/>
    <w:rsid w:val="2C9251D2"/>
    <w:rsid w:val="2F341AB8"/>
    <w:rsid w:val="30A648CC"/>
    <w:rsid w:val="376E41DD"/>
    <w:rsid w:val="40E7742F"/>
    <w:rsid w:val="4D86744D"/>
    <w:rsid w:val="542272B0"/>
    <w:rsid w:val="7B037451"/>
    <w:rsid w:val="7B5E6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7">
    <w:name w:val="页眉 字符"/>
    <w:link w:val="3"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9">
    <w:name w:val="样式1"/>
    <w:basedOn w:val="1"/>
    <w:link w:val="8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802</Words>
  <Characters>4574</Characters>
  <Lines>38</Lines>
  <Paragraphs>10</Paragraphs>
  <TotalTime>0</TotalTime>
  <ScaleCrop>false</ScaleCrop>
  <LinksUpToDate>false</LinksUpToDate>
  <CharactersWithSpaces>5366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2016-09-22T02:29:00Z</dcterms:created>
  <dc:creator>汪正洋</dc:creator>
  <cp:lastModifiedBy>vertesyuan</cp:lastModifiedBy>
  <dcterms:modified xsi:type="dcterms:W3CDTF">2022-09-15T11:37:15Z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B5E149954F0944249AA5FC9D59CBF46F</vt:lpwstr>
  </property>
</Properties>
</file>