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考试科目：机械制造工程学</w:t>
      </w:r>
    </w:p>
    <w:p>
      <w:pPr>
        <w:tabs>
          <w:tab w:val="left" w:pos="810"/>
        </w:tabs>
        <w:spacing w:line="360" w:lineRule="exact"/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pStyle w:val="9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金属切削的基本要素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工件表面的形成方法和成形运动、加工表面和切削用量三要素、刀具角度、切削层参数与切削方式、刀具材料。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numPr>
          <w:ilvl w:val="1"/>
          <w:numId w:val="2"/>
        </w:numPr>
        <w:tabs>
          <w:tab w:val="clear" w:pos="1320"/>
        </w:tabs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掌握工件表面的形成方法和成形运动、加工表面和切削用量三要素；</w:t>
      </w:r>
    </w:p>
    <w:p>
      <w:pPr>
        <w:numPr>
          <w:ilvl w:val="1"/>
          <w:numId w:val="2"/>
        </w:numPr>
        <w:tabs>
          <w:tab w:val="clear" w:pos="1320"/>
        </w:tabs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掌握刀具切削部分的组成、刀具角度参考平面；</w:t>
      </w:r>
    </w:p>
    <w:p>
      <w:pPr>
        <w:numPr>
          <w:ilvl w:val="1"/>
          <w:numId w:val="2"/>
        </w:numPr>
        <w:tabs>
          <w:tab w:val="clear" w:pos="1320"/>
        </w:tabs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掌握主剖面参考系、法剖面参考系、进给切深剖面参考系中的标注角度，并应会在平面图上标注；</w:t>
      </w:r>
    </w:p>
    <w:p>
      <w:pPr>
        <w:numPr>
          <w:ilvl w:val="1"/>
          <w:numId w:val="2"/>
        </w:numPr>
        <w:tabs>
          <w:tab w:val="clear" w:pos="1320"/>
        </w:tabs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掌握刀具的参考角度及其影响因素；</w:t>
      </w:r>
    </w:p>
    <w:p>
      <w:pPr>
        <w:numPr>
          <w:ilvl w:val="1"/>
          <w:numId w:val="2"/>
        </w:numPr>
        <w:tabs>
          <w:tab w:val="clear" w:pos="1320"/>
        </w:tabs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掌握切削层参数与切削方式；</w:t>
      </w:r>
    </w:p>
    <w:p>
      <w:pPr>
        <w:numPr>
          <w:ilvl w:val="1"/>
          <w:numId w:val="2"/>
        </w:numPr>
        <w:tabs>
          <w:tab w:val="clear" w:pos="1320"/>
        </w:tabs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掌握刀具材料的基本要求，了解常用的刀具材料。</w:t>
      </w:r>
    </w:p>
    <w:p>
      <w:pPr>
        <w:spacing w:after="0" w:line="0" w:lineRule="atLeast"/>
        <w:ind w:left="426" w:right="0"/>
        <w:contextualSpacing/>
        <w:rPr>
          <w:rFonts w:hint="eastAsia"/>
          <w:sz w:val="28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金属切削过程及切削参数优化选择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属切削的变形过程、切屑的种类及卷屑断屑机理、前刀面上的摩擦与积屑瘤、影响切削变形的因素、切削力、切削热和切削温度、刀具磨损、破损和使用寿命、切削用量的优化选择、刀具几何参数的选择、工件材料的切削加工性、切削液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掌握金属切削的机理、切削变形的三个变形区、剪切角、影响切削变形的因素；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掌握切屑的种类及其产生的条件；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掌握积屑瘤产生的原因、影响因素及其对加工的影响；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掌握切削力的分解及其影响因素；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掌握切削热的来源和传出，影响切削温度的因素；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了解刀具的磨损和破损机理，掌握影响刀具使用寿命的因素；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了解切削用量的优化选择；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掌握刀具角度的功能，了解刀具几何参数的选择原则；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掌握工件材料切削加工性的评定指标；</w:t>
      </w:r>
    </w:p>
    <w:p>
      <w:pPr>
        <w:numPr>
          <w:ilvl w:val="0"/>
          <w:numId w:val="3"/>
        </w:numPr>
        <w:spacing w:after="0" w:line="0" w:lineRule="atLeast"/>
        <w:ind w:left="426" w:right="0" w:hanging="426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掌握切削液的作用和种类，了解切削液的使用方法。</w:t>
      </w:r>
    </w:p>
    <w:p>
      <w:p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金属切削机床与刀具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机床的分类与型号编制、机床的运动分析、车床和车刀、孔加工机床和刀具、铣床和铣刀、拉床和拉刀、齿轮加工机床和齿轮加工刀具、磨床和砂轮。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8"/>
          <w:shd w:val="clear" w:color="auto" w:fill="FFFFFF"/>
        </w:rPr>
        <w:t>考试要求</w:t>
      </w:r>
    </w:p>
    <w:p>
      <w:pPr>
        <w:pStyle w:val="9"/>
        <w:numPr>
          <w:ilvl w:val="0"/>
          <w:numId w:val="4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了解机床的分类与型号编制、机床的运动分析；</w:t>
      </w:r>
    </w:p>
    <w:p>
      <w:pPr>
        <w:pStyle w:val="9"/>
        <w:numPr>
          <w:ilvl w:val="0"/>
          <w:numId w:val="4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掌握CA6140车床传动系统图，理解CA6140车床主要结构，了解车刀的结构和常用种类；</w:t>
      </w:r>
    </w:p>
    <w:p>
      <w:pPr>
        <w:pStyle w:val="9"/>
        <w:numPr>
          <w:ilvl w:val="0"/>
          <w:numId w:val="4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了解钻床、镗床、铣床、拉床的工作原理、应用范围和工艺特点；</w:t>
      </w:r>
    </w:p>
    <w:p>
      <w:pPr>
        <w:pStyle w:val="9"/>
        <w:numPr>
          <w:ilvl w:val="0"/>
          <w:numId w:val="4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了解麻花钻、铣刀和拉刀的结构组成、种类；</w:t>
      </w:r>
    </w:p>
    <w:p>
      <w:pPr>
        <w:pStyle w:val="9"/>
        <w:numPr>
          <w:ilvl w:val="0"/>
          <w:numId w:val="4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掌握齿轮加工的原理，了解齿轮加工机床的种类和工艺特点，了解插齿刀和滚齿刀；</w:t>
      </w:r>
    </w:p>
    <w:p>
      <w:pPr>
        <w:pStyle w:val="9"/>
        <w:numPr>
          <w:ilvl w:val="0"/>
          <w:numId w:val="4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了解磨床的种类、应用范围和工艺特点，掌握砂轮的特性要素。</w:t>
      </w:r>
    </w:p>
    <w:p>
      <w:pPr>
        <w:pStyle w:val="9"/>
        <w:ind w:left="420"/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</w:p>
    <w:p>
      <w:pPr>
        <w:pStyle w:val="9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工件的定位夹紧与夹具设计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8"/>
          <w:shd w:val="clear" w:color="auto" w:fill="FFFFFF"/>
        </w:rPr>
        <w:t>考试内容</w:t>
      </w:r>
    </w:p>
    <w:p>
      <w:pPr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夹具的基本概念、工件在夹具上的定位、工件在夹具中的夹紧、各类机床夹具举例。</w:t>
      </w:r>
    </w:p>
    <w:p>
      <w:pPr>
        <w:ind w:left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理解定位和夹紧的含义，掌握六点定位原理和应用；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深刻理解定位误差的组成，掌握定位误差的计算方法；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了解工件在夹具中的夹紧方法；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了解常用的机床夹具。</w:t>
      </w:r>
    </w:p>
    <w:p>
      <w:pPr>
        <w:pStyle w:val="9"/>
        <w:tabs>
          <w:tab w:val="left" w:pos="567"/>
        </w:tabs>
        <w:ind w:left="720" w:firstLine="564"/>
        <w:rPr>
          <w:rFonts w:hint="eastAsia" w:ascii="宋体" w:hAnsi="宋体" w:eastAsia="宋体"/>
          <w:color w:val="333333"/>
          <w:szCs w:val="28"/>
          <w:shd w:val="clear" w:color="auto" w:fill="FFFFFF"/>
        </w:rPr>
      </w:pPr>
    </w:p>
    <w:p>
      <w:pPr>
        <w:pStyle w:val="9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机械加工表面质量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8"/>
          <w:shd w:val="clear" w:color="auto" w:fill="FFFFFF"/>
        </w:rPr>
        <w:t>考试内容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机械加工表面质量的概念、表面粗糙度及其影响因素、机械加工后表面物理机械性能的变化、控制加工表面质量的途径、振动对表面质量的影响及其控制。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考试要求</w:t>
      </w:r>
    </w:p>
    <w:p>
      <w:pPr>
        <w:pStyle w:val="9"/>
        <w:numPr>
          <w:ilvl w:val="0"/>
          <w:numId w:val="6"/>
        </w:numPr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了解机械加工表面质量的概念；</w:t>
      </w:r>
    </w:p>
    <w:p>
      <w:pPr>
        <w:pStyle w:val="9"/>
        <w:numPr>
          <w:ilvl w:val="0"/>
          <w:numId w:val="6"/>
        </w:numPr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掌握表面粗糙度的含义及其影响因素；</w:t>
      </w:r>
    </w:p>
    <w:p>
      <w:pPr>
        <w:pStyle w:val="9"/>
        <w:numPr>
          <w:ilvl w:val="0"/>
          <w:numId w:val="6"/>
        </w:numPr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掌握加工硬化、残余应力含义，了解加工硬化、残余应力的影响因素；</w:t>
      </w:r>
    </w:p>
    <w:p>
      <w:pPr>
        <w:pStyle w:val="9"/>
        <w:numPr>
          <w:ilvl w:val="0"/>
          <w:numId w:val="6"/>
        </w:numPr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b w:val="0"/>
          <w:szCs w:val="28"/>
        </w:rPr>
        <w:t>了解控制加工表面质量的途径；</w:t>
      </w:r>
    </w:p>
    <w:p>
      <w:pPr>
        <w:pStyle w:val="9"/>
        <w:numPr>
          <w:ilvl w:val="0"/>
          <w:numId w:val="6"/>
        </w:numPr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b w:val="0"/>
          <w:szCs w:val="28"/>
        </w:rPr>
        <w:t>了解振动对表面质量的影响及其控制。</w:t>
      </w:r>
    </w:p>
    <w:p>
      <w:pPr>
        <w:pStyle w:val="9"/>
        <w:tabs>
          <w:tab w:val="left" w:pos="567"/>
        </w:tabs>
        <w:ind w:left="420"/>
        <w:rPr>
          <w:rFonts w:hint="eastAsia" w:ascii="宋体" w:hAnsi="宋体" w:eastAsia="宋体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机械加工精度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8"/>
          <w:shd w:val="clear" w:color="auto" w:fill="FFFFFF"/>
        </w:rPr>
        <w:t>考试内容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机械加工精度的概念、获得加工精度的方法、影响加工精度的因素、加工误差的分析与控制。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8"/>
          <w:shd w:val="clear" w:color="auto" w:fill="FFFFFF"/>
        </w:rPr>
        <w:t>考试要求</w:t>
      </w:r>
    </w:p>
    <w:p>
      <w:pPr>
        <w:pStyle w:val="9"/>
        <w:numPr>
          <w:ilvl w:val="0"/>
          <w:numId w:val="7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掌握机械加工精度的概念；</w:t>
      </w:r>
    </w:p>
    <w:p>
      <w:pPr>
        <w:pStyle w:val="9"/>
        <w:numPr>
          <w:ilvl w:val="0"/>
          <w:numId w:val="7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了解获得机械加工精度的方法；</w:t>
      </w:r>
    </w:p>
    <w:p>
      <w:pPr>
        <w:pStyle w:val="9"/>
        <w:numPr>
          <w:ilvl w:val="0"/>
          <w:numId w:val="7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bCs/>
          <w:color w:val="333333"/>
          <w:szCs w:val="28"/>
          <w:shd w:val="clear" w:color="auto" w:fill="FFFFFF"/>
        </w:rPr>
        <w:t>掌握机械加工原理误差、工艺系统的几何误差、工艺系统的受力变形、工艺系统热变形对加工精度的影响；</w:t>
      </w:r>
    </w:p>
    <w:p>
      <w:pPr>
        <w:pStyle w:val="9"/>
        <w:numPr>
          <w:ilvl w:val="0"/>
          <w:numId w:val="7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了解加工误差的分析与控制方法，会用直方图法对加工误差进行分析。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</w:p>
    <w:p>
      <w:pPr>
        <w:pStyle w:val="9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机械加工工艺规程的制订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8"/>
          <w:shd w:val="clear" w:color="auto" w:fill="FFFFFF"/>
        </w:rPr>
        <w:t>考试内容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基本概念、定位基准及选择、工艺路线的制订、加工余量、工序间尺寸及公差的确定、工艺尺寸链、时间定额和提高生产率的工艺途径、工艺方案的比较与技术经济分析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8"/>
          <w:shd w:val="clear" w:color="auto" w:fill="FFFFFF"/>
        </w:rPr>
        <w:t>考试要求</w:t>
      </w:r>
    </w:p>
    <w:p>
      <w:pPr>
        <w:pStyle w:val="9"/>
        <w:numPr>
          <w:ilvl w:val="0"/>
          <w:numId w:val="8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掌握生产过程、工艺过程、工序、安装、工位、工步、走刀、生产纲领、生产类型等基本概念；</w:t>
      </w:r>
    </w:p>
    <w:p>
      <w:pPr>
        <w:pStyle w:val="9"/>
        <w:numPr>
          <w:ilvl w:val="0"/>
          <w:numId w:val="8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掌握机械加工艺规程的概念，了解其设计原则和设计步骤；</w:t>
      </w:r>
    </w:p>
    <w:p>
      <w:pPr>
        <w:pStyle w:val="9"/>
        <w:numPr>
          <w:ilvl w:val="0"/>
          <w:numId w:val="8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掌握定位基准的含义，掌握粗基准、精基准的选择原则；</w:t>
      </w:r>
    </w:p>
    <w:p>
      <w:pPr>
        <w:pStyle w:val="9"/>
        <w:numPr>
          <w:ilvl w:val="0"/>
          <w:numId w:val="8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了解工艺路线的制订方法和原则；</w:t>
      </w:r>
    </w:p>
    <w:p>
      <w:pPr>
        <w:pStyle w:val="9"/>
        <w:numPr>
          <w:ilvl w:val="0"/>
          <w:numId w:val="8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掌握加工余量的含义，了解工序间尺寸及公差的确定；</w:t>
      </w:r>
    </w:p>
    <w:p>
      <w:pPr>
        <w:pStyle w:val="9"/>
        <w:numPr>
          <w:ilvl w:val="0"/>
          <w:numId w:val="8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掌握工艺尺寸链的计算；</w:t>
      </w:r>
    </w:p>
    <w:p>
      <w:pPr>
        <w:pStyle w:val="9"/>
        <w:numPr>
          <w:ilvl w:val="0"/>
          <w:numId w:val="8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了解时间定额和提高生产率的工艺途径；</w:t>
      </w:r>
    </w:p>
    <w:p>
      <w:pPr>
        <w:pStyle w:val="9"/>
        <w:numPr>
          <w:ilvl w:val="0"/>
          <w:numId w:val="8"/>
        </w:numP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了解工艺方案的比较与技术经济分析。</w:t>
      </w:r>
    </w:p>
    <w:p>
      <w:pPr>
        <w:pStyle w:val="9"/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</w:p>
    <w:p>
      <w:pPr>
        <w:pStyle w:val="9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装配工艺规程的制定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8"/>
          <w:shd w:val="clear" w:color="auto" w:fill="FFFFFF"/>
        </w:rPr>
        <w:t>考试内容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b w:val="0"/>
          <w:color w:val="333333"/>
          <w:szCs w:val="28"/>
          <w:shd w:val="clear" w:color="auto" w:fill="FFFFFF"/>
        </w:rPr>
        <w:t>装配工艺规程的制定、装配尺寸链、利用装配尺寸链达到装配精度的方法。</w:t>
      </w:r>
    </w:p>
    <w:p>
      <w:pPr>
        <w:pStyle w:val="9"/>
        <w:tabs>
          <w:tab w:val="left" w:pos="567"/>
        </w:tabs>
        <w:rPr>
          <w:rFonts w:hint="eastAsia" w:ascii="宋体" w:hAnsi="宋体" w:eastAsia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8"/>
          <w:shd w:val="clear" w:color="auto" w:fill="FFFFFF"/>
        </w:rPr>
        <w:t>考试要求</w:t>
      </w:r>
    </w:p>
    <w:p>
      <w:pPr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了解装配工艺规程的制定原则；</w:t>
      </w:r>
    </w:p>
    <w:p>
      <w:pPr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掌握装配尺寸链的计算；</w:t>
      </w:r>
    </w:p>
    <w:p>
      <w:pPr>
        <w:numPr>
          <w:ilvl w:val="0"/>
          <w:numId w:val="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了解利用装配尺寸链达到装配精度的方法。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1"/>
          <w:numId w:val="9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ind w:lef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《机械制造工程原理》 冯之敬  清华大学出版社  2008第2版</w:t>
      </w:r>
    </w:p>
    <w:p>
      <w:pPr>
        <w:ind w:left="0"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A50C8"/>
    <w:multiLevelType w:val="multilevel"/>
    <w:tmpl w:val="1DEA50C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F08CB"/>
    <w:multiLevelType w:val="multilevel"/>
    <w:tmpl w:val="22DF08C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8324DC"/>
    <w:multiLevelType w:val="multilevel"/>
    <w:tmpl w:val="2E8324D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CE27A8"/>
    <w:multiLevelType w:val="multilevel"/>
    <w:tmpl w:val="3ACE27A8"/>
    <w:lvl w:ilvl="0" w:tentative="0">
      <w:start w:val="1"/>
      <w:numFmt w:val="decimal"/>
      <w:lvlText w:val="第%1章"/>
      <w:lvlJc w:val="left"/>
      <w:pPr>
        <w:tabs>
          <w:tab w:val="left" w:pos="1620"/>
        </w:tabs>
        <w:ind w:left="16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4">
    <w:nsid w:val="3BEA4E24"/>
    <w:multiLevelType w:val="multilevel"/>
    <w:tmpl w:val="3BEA4E2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F72CD1"/>
    <w:multiLevelType w:val="multilevel"/>
    <w:tmpl w:val="3BF72CD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38275AD"/>
    <w:multiLevelType w:val="multilevel"/>
    <w:tmpl w:val="538275AD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994489"/>
    <w:multiLevelType w:val="multilevel"/>
    <w:tmpl w:val="6299448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743ACA"/>
    <w:multiLevelType w:val="multilevel"/>
    <w:tmpl w:val="6D743ACA"/>
    <w:lvl w:ilvl="0" w:tentative="0">
      <w:start w:val="1"/>
      <w:numFmt w:val="decimal"/>
      <w:lvlText w:val="%1."/>
      <w:lvlJc w:val="left"/>
      <w:pPr>
        <w:ind w:left="1320" w:hanging="420"/>
      </w:p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342D3"/>
    <w:rsid w:val="00A02B17"/>
    <w:rsid w:val="00E056BA"/>
    <w:rsid w:val="2B0E0386"/>
    <w:rsid w:val="40804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 w:line="240" w:lineRule="auto"/>
      <w:ind w:left="0" w:right="0"/>
    </w:pPr>
    <w:rPr>
      <w:rFonts w:cs="Times New Roman"/>
      <w:kern w:val="0"/>
      <w:sz w:val="24"/>
      <w:szCs w:val="24"/>
    </w:rPr>
  </w:style>
  <w:style w:type="character" w:customStyle="1" w:styleId="8">
    <w:name w:val="样式1 Char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9">
    <w:name w:val="样式1"/>
    <w:basedOn w:val="1"/>
    <w:link w:val="8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0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Placeholder Text"/>
    <w:semiHidden/>
    <w:uiPriority w:val="99"/>
    <w:rPr>
      <w:color w:val="808080"/>
    </w:rPr>
  </w:style>
  <w:style w:type="character" w:customStyle="1" w:styleId="12">
    <w:name w:val="标题 1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13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4">
    <w:name w:val="apple-converted-space"/>
    <w:uiPriority w:val="0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1535</Characters>
  <Lines>12</Lines>
  <Paragraphs>3</Paragraphs>
  <TotalTime>0</TotalTime>
  <ScaleCrop>false</ScaleCrop>
  <LinksUpToDate>false</LinksUpToDate>
  <CharactersWithSpaces>1801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2014-08-27T05:48:00Z</dcterms:created>
  <dc:creator>Lchxin</dc:creator>
  <cp:lastModifiedBy>vertesyuan</cp:lastModifiedBy>
  <dcterms:modified xsi:type="dcterms:W3CDTF">2022-09-15T11:32:35Z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E12BCCC54F0B4EDFA32D4673112DF473</vt:lpwstr>
  </property>
</Properties>
</file>