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2" w:name="_GoBack"/>
      <w:bookmarkEnd w:id="2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24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管理学原理</w:t>
      </w:r>
    </w:p>
    <w:p>
      <w:pPr>
        <w:pStyle w:val="11"/>
        <w:spacing w:line="240" w:lineRule="auto"/>
        <w:rPr>
          <w:rFonts w:hint="eastAsia" w:ascii="宋体" w:hAnsi="宋体" w:eastAsia="宋体" w:cs="宋体"/>
          <w:szCs w:val="28"/>
          <w:lang w:val="en-US"/>
        </w:rPr>
      </w:pPr>
    </w:p>
    <w:p>
      <w:pPr>
        <w:pStyle w:val="11"/>
        <w:spacing w:line="240" w:lineRule="auto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一、管理与管理者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1"/>
        </w:numPr>
        <w:spacing w:after="0" w:line="240" w:lineRule="auto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管理的概念、内涵、有效性、管理的特性、管理的重要性</w:t>
      </w:r>
    </w:p>
    <w:p>
      <w:pPr>
        <w:numPr>
          <w:ilvl w:val="0"/>
          <w:numId w:val="1"/>
        </w:numPr>
        <w:spacing w:after="0" w:line="240" w:lineRule="auto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管理者与管理者类型</w:t>
      </w:r>
    </w:p>
    <w:p>
      <w:pPr>
        <w:numPr>
          <w:ilvl w:val="0"/>
          <w:numId w:val="1"/>
        </w:numPr>
        <w:spacing w:after="0" w:line="240" w:lineRule="auto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管理的基本职能、管理者的角色</w:t>
      </w:r>
    </w:p>
    <w:p>
      <w:pPr>
        <w:numPr>
          <w:ilvl w:val="0"/>
          <w:numId w:val="1"/>
        </w:numPr>
        <w:spacing w:after="0" w:line="240" w:lineRule="auto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管理者应该具备的技能、管理学的研究方法。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uto"/>
        <w:ind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1. 理解管理的概念、内涵及有效性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了解管理的特征及其重要性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掌握管理的四大职能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明确谁是管理者、理解管理者的角色定位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5．理解管理者的技能及其要求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掌握管理学的研究方法</w:t>
      </w:r>
    </w:p>
    <w:p>
      <w:pPr>
        <w:spacing w:line="240" w:lineRule="auto"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二、组织环境与组织文化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2"/>
        </w:numPr>
        <w:spacing w:after="0" w:line="240" w:lineRule="auto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组织环境的基本概念与作用，环境的基本类型，环境分析的程序与方法</w:t>
      </w:r>
    </w:p>
    <w:p>
      <w:pPr>
        <w:numPr>
          <w:ilvl w:val="0"/>
          <w:numId w:val="2"/>
        </w:numPr>
        <w:spacing w:after="0" w:line="240" w:lineRule="auto"/>
        <w:ind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组织文化的概念与内涵、构成要素，组织文化的功能、组织文化对管理的影响，全球经营与跨文化管理</w:t>
      </w:r>
    </w:p>
    <w:p>
      <w:pPr>
        <w:numPr>
          <w:ilvl w:val="0"/>
          <w:numId w:val="2"/>
        </w:numPr>
        <w:spacing w:after="0" w:line="240" w:lineRule="auto"/>
        <w:ind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管理伦理及其观点、影响因素，企业社会责任及其演变过程、企业社会责任的国际标准。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uto"/>
        <w:ind w:left="424" w:leftChars="20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1.理解组织环境与组织文化的概念、内涵及意义</w:t>
      </w:r>
    </w:p>
    <w:p>
      <w:pPr>
        <w:spacing w:after="0" w:line="240" w:lineRule="auto"/>
        <w:ind w:left="424" w:leftChars="20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2.掌握环境的基本类型及分析方法</w:t>
      </w:r>
    </w:p>
    <w:p>
      <w:pPr>
        <w:spacing w:after="0" w:line="240" w:lineRule="auto"/>
        <w:ind w:left="424" w:leftChars="20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3.了解组织文化的功能、组织文化对管理的影响、全球经营与跨文化管理问题</w:t>
      </w:r>
    </w:p>
    <w:p>
      <w:pPr>
        <w:spacing w:after="0" w:line="240" w:lineRule="auto"/>
        <w:ind w:left="424" w:leftChars="20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4.理解企业伦理与社会责任的意义与内容</w:t>
      </w:r>
    </w:p>
    <w:p>
      <w:pPr>
        <w:spacing w:after="0" w:line="24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三、计划与决策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3"/>
        </w:numPr>
        <w:spacing w:line="240" w:lineRule="auto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计划的含义、特点与作用</w:t>
      </w:r>
    </w:p>
    <w:p>
      <w:pPr>
        <w:numPr>
          <w:ilvl w:val="0"/>
          <w:numId w:val="3"/>
        </w:numPr>
        <w:spacing w:line="240" w:lineRule="auto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计划的表现形式，计划的类型与特点</w:t>
      </w:r>
    </w:p>
    <w:p>
      <w:pPr>
        <w:numPr>
          <w:ilvl w:val="0"/>
          <w:numId w:val="3"/>
        </w:numPr>
        <w:spacing w:line="240" w:lineRule="auto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计划工作的原理，计划的程序与方法，目标与目标管理的内容、特点及其评价</w:t>
      </w:r>
    </w:p>
    <w:p>
      <w:pPr>
        <w:numPr>
          <w:ilvl w:val="0"/>
          <w:numId w:val="3"/>
        </w:numPr>
        <w:spacing w:line="240" w:lineRule="auto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决策的概念与特点、决策的类型与方法、影响决策有效性的主要因素；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1.了解计划与决策中的基本概念与原理；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2.掌握计划与决策的类型、程序与主要方法；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3.学会分析影响决策与计划的主要因素。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四、组织</w:t>
      </w:r>
    </w:p>
    <w:p>
      <w:pPr>
        <w:spacing w:after="0" w:line="24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4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组织的含义与构成要素，组织的分类依据与类型划分</w:t>
      </w:r>
    </w:p>
    <w:p>
      <w:pPr>
        <w:numPr>
          <w:ilvl w:val="0"/>
          <w:numId w:val="4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组织工作的过程，组织设计的原则与过程</w:t>
      </w:r>
    </w:p>
    <w:p>
      <w:pPr>
        <w:numPr>
          <w:ilvl w:val="0"/>
          <w:numId w:val="4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职务设计的内容、方法与程序，职务说明书的编制内容、职务特征模型分析，职务设计思想的演变</w:t>
      </w:r>
    </w:p>
    <w:p>
      <w:pPr>
        <w:numPr>
          <w:ilvl w:val="0"/>
          <w:numId w:val="4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职能设计的内容，职能结构与职能类型</w:t>
      </w:r>
    </w:p>
    <w:p>
      <w:pPr>
        <w:numPr>
          <w:ilvl w:val="0"/>
          <w:numId w:val="4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职权的类型与相互关系，合理授权的因素分析</w:t>
      </w:r>
    </w:p>
    <w:p>
      <w:pPr>
        <w:numPr>
          <w:ilvl w:val="0"/>
          <w:numId w:val="4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管理幅度与管理层次的含义与相互关系，影响管理幅度的主要因素</w:t>
      </w:r>
    </w:p>
    <w:p>
      <w:pPr>
        <w:numPr>
          <w:ilvl w:val="0"/>
          <w:numId w:val="4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组织结构的一般模式与具体模式的类型与特点，组织设计的权变因素分析</w:t>
      </w:r>
    </w:p>
    <w:p>
      <w:pPr>
        <w:numPr>
          <w:ilvl w:val="0"/>
          <w:numId w:val="4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组织变革的动因与阻力，组织变革的内容与程序，组织变革的一般模式。</w:t>
      </w:r>
    </w:p>
    <w:p>
      <w:pPr>
        <w:spacing w:after="0" w:line="24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14"/>
        <w:widowControl w:val="0"/>
        <w:numPr>
          <w:ilvl w:val="0"/>
          <w:numId w:val="5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了解分工协作与组织演进的意义和作用</w:t>
      </w:r>
    </w:p>
    <w:p>
      <w:pPr>
        <w:pStyle w:val="14"/>
        <w:widowControl w:val="0"/>
        <w:numPr>
          <w:ilvl w:val="0"/>
          <w:numId w:val="5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理解组织的含义与构成要素</w:t>
      </w:r>
    </w:p>
    <w:p>
      <w:pPr>
        <w:pStyle w:val="14"/>
        <w:widowControl w:val="0"/>
        <w:numPr>
          <w:ilvl w:val="0"/>
          <w:numId w:val="5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理解组织的类型、任务与作用</w:t>
      </w:r>
    </w:p>
    <w:p>
      <w:pPr>
        <w:pStyle w:val="14"/>
        <w:widowControl w:val="0"/>
        <w:numPr>
          <w:ilvl w:val="0"/>
          <w:numId w:val="5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掌握组织的职务设计、职能设计、职权设计、结构设计</w:t>
      </w:r>
    </w:p>
    <w:p>
      <w:pPr>
        <w:pStyle w:val="14"/>
        <w:widowControl w:val="0"/>
        <w:numPr>
          <w:ilvl w:val="0"/>
          <w:numId w:val="5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了解组织变革与发展</w:t>
      </w:r>
    </w:p>
    <w:p>
      <w:pPr>
        <w:pStyle w:val="14"/>
        <w:widowControl w:val="0"/>
        <w:spacing w:after="0" w:line="240" w:lineRule="auto"/>
        <w:ind w:left="491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五、领导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1．领导的含义、领导的功能、领导的权力构成。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2．领导者和管理者加以区别。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3．领导行为理论包括：四分图理论、管理方格图理论、领导行为连续统一体理论、利克特的管理方式理论以及勒温理论。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4．领导权变理论包括：卢桑斯的全变理论、费德勒的全变模型、路径——目标理论和领导生命周期理论。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5．领导理论的新发展主要有领导魅力理论、变革型领导理论与交易型领导理论、仆从领导理论。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6．领导艺术包括：决策艺术、用人艺术、用权艺术、人际交往艺术、变革艺术。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1、掌握领导的内涵，知道领导与管理的区别；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2、理解领导者的定义，解释管理者与领导者之 间的区别；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3、理解领导结构的划分；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4、理解领导的特质理论、领导行为理论、领导权变理论；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5、掌握变革型领导，并区别变革型领导和事务型领导；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6、掌握领导的艺术。</w:t>
      </w:r>
    </w:p>
    <w:p>
      <w:pPr>
        <w:spacing w:line="240" w:lineRule="auto"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六、激励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1．“人性”假设的四种学说。“经济人”假设、“社会人”假设、</w:t>
      </w:r>
      <w:r>
        <w:rPr>
          <w:rFonts w:hint="eastAsia" w:ascii="宋体" w:hAnsi="宋体" w:cs="宋体"/>
          <w:kern w:val="0"/>
          <w:sz w:val="28"/>
        </w:rPr>
        <w:t xml:space="preserve"> “自我实现人”、</w:t>
      </w:r>
      <w:r>
        <w:rPr>
          <w:rFonts w:hint="eastAsia" w:ascii="宋体" w:hAnsi="宋体" w:cs="宋体"/>
          <w:sz w:val="28"/>
        </w:rPr>
        <w:t xml:space="preserve"> “复杂人”的假设。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2．激励的概念与过程。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3．内容型激励理论包括需要层次理论、阿尔德弗的ERG理论、双因素理论和成就需要理论，它们之间是有着联系的。过程型激励理论包括期望理论、公平理论和目标设定理论。行为改造型激励理论包括强化理论、归因理论和挫折理论。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4．激励的原则有。 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5．激励的方法有物质激励法和精神激励法。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1．理解人性假设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2．定义激励，了解激励的一般过程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3．掌握激励理论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4．掌握激励工作的主要方法</w:t>
      </w:r>
    </w:p>
    <w:p>
      <w:pPr>
        <w:spacing w:line="240" w:lineRule="auto"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七、控制</w:t>
      </w:r>
    </w:p>
    <w:p>
      <w:pPr>
        <w:spacing w:after="0" w:line="24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sz w:val="28"/>
        </w:rPr>
        <w:t>1</w:t>
      </w:r>
      <w:r>
        <w:rPr>
          <w:rFonts w:hint="eastAsia" w:ascii="宋体" w:hAnsi="宋体" w:cs="宋体"/>
          <w:kern w:val="0"/>
          <w:sz w:val="28"/>
        </w:rPr>
        <w:t>．控制的含义、特点与重要意义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2</w:t>
      </w:r>
      <w:r>
        <w:rPr>
          <w:rFonts w:hint="eastAsia" w:ascii="宋体" w:hAnsi="宋体" w:cs="宋体"/>
          <w:kern w:val="0"/>
          <w:sz w:val="28"/>
        </w:rPr>
        <w:t>．控制系统的构成、控制的基本过程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sz w:val="28"/>
        </w:rPr>
        <w:t>3</w:t>
      </w:r>
      <w:r>
        <w:rPr>
          <w:rFonts w:hint="eastAsia" w:ascii="宋体" w:hAnsi="宋体" w:cs="宋体"/>
          <w:kern w:val="0"/>
          <w:sz w:val="28"/>
        </w:rPr>
        <w:t>．控制的类型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sz w:val="28"/>
        </w:rPr>
        <w:t>4</w:t>
      </w:r>
      <w:r>
        <w:rPr>
          <w:rFonts w:hint="eastAsia" w:ascii="宋体" w:hAnsi="宋体" w:cs="宋体"/>
          <w:kern w:val="0"/>
          <w:sz w:val="28"/>
        </w:rPr>
        <w:t>．控制的基本原理与要求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5．常见的控制方法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1．定义控制，理解控制的特点与目的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2．了解控制系统的构成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3．掌握控制的过程</w:t>
      </w:r>
    </w:p>
    <w:p>
      <w:pPr>
        <w:spacing w:line="240" w:lineRule="auto"/>
        <w:rPr>
          <w:rFonts w:hint="eastAsia"/>
          <w:sz w:val="28"/>
          <w:szCs w:val="28"/>
        </w:rPr>
      </w:pPr>
      <w:bookmarkStart w:id="0" w:name="OLE_LINK7"/>
      <w:bookmarkStart w:id="1" w:name="OLE_LINK1"/>
      <w:r>
        <w:rPr>
          <w:rFonts w:hint="eastAsia"/>
          <w:sz w:val="28"/>
          <w:szCs w:val="28"/>
        </w:rPr>
        <w:t>4．</w:t>
      </w:r>
      <w:bookmarkEnd w:id="0"/>
      <w:bookmarkEnd w:id="1"/>
      <w:r>
        <w:rPr>
          <w:rFonts w:hint="eastAsia"/>
          <w:sz w:val="28"/>
          <w:szCs w:val="28"/>
        </w:rPr>
        <w:t>理解控制的几种基本类型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5．理解控制工作的原理与要求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6．了解控制方法</w:t>
      </w:r>
    </w:p>
    <w:p>
      <w:pPr>
        <w:spacing w:after="0" w:line="24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八、管理思想的演变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1．中国古代的管理思想的产生背景与主要内容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2．国外管理思想：“科学管理”理论的主要内容及贡献、法约尔的一般管理理论内容及评价、韦伯的行政组织理论、人际关系理论、安索夫的战略规划思想、迈可尔•波特的战略竞争理论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14"/>
        <w:widowControl w:val="0"/>
        <w:numPr>
          <w:ilvl w:val="0"/>
          <w:numId w:val="6"/>
        </w:numPr>
        <w:spacing w:after="0" w:line="240" w:lineRule="auto"/>
        <w:ind w:right="0" w:firstLine="6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了解我国古代的管理思想及其特征；</w:t>
      </w:r>
    </w:p>
    <w:p>
      <w:pPr>
        <w:pStyle w:val="14"/>
        <w:widowControl w:val="0"/>
        <w:numPr>
          <w:ilvl w:val="0"/>
          <w:numId w:val="6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理解国外早期管理思想；</w:t>
      </w:r>
    </w:p>
    <w:p>
      <w:pPr>
        <w:pStyle w:val="14"/>
        <w:widowControl w:val="0"/>
        <w:numPr>
          <w:ilvl w:val="0"/>
          <w:numId w:val="6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掌握古典管理理论及其主要代表人物及观点；</w:t>
      </w:r>
    </w:p>
    <w:p>
      <w:pPr>
        <w:pStyle w:val="14"/>
        <w:widowControl w:val="0"/>
        <w:numPr>
          <w:ilvl w:val="0"/>
          <w:numId w:val="6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了解当代管理理论及未来发展趋势。</w:t>
      </w:r>
    </w:p>
    <w:p>
      <w:pPr>
        <w:pStyle w:val="14"/>
        <w:widowControl w:val="0"/>
        <w:spacing w:after="0" w:line="240" w:lineRule="auto"/>
        <w:ind w:left="0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14"/>
        <w:widowControl w:val="0"/>
        <w:spacing w:after="0" w:line="240" w:lineRule="auto"/>
        <w:ind w:left="0" w:right="0" w:firstLine="0" w:firstLineChars="0"/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参阅：</w:t>
      </w:r>
    </w:p>
    <w:p>
      <w:pPr>
        <w:pStyle w:val="14"/>
        <w:widowControl w:val="0"/>
        <w:spacing w:after="0" w:line="240" w:lineRule="auto"/>
        <w:ind w:left="0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《管理学原理》 范厚明  大连海事大学出版社</w:t>
      </w:r>
    </w:p>
    <w:p>
      <w:pPr>
        <w:pStyle w:val="14"/>
        <w:widowControl w:val="0"/>
        <w:spacing w:after="0" w:line="240" w:lineRule="auto"/>
        <w:ind w:left="0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14"/>
        <w:widowControl w:val="0"/>
        <w:spacing w:after="0" w:line="240" w:lineRule="auto"/>
        <w:ind w:left="0" w:right="0" w:firstLine="0" w:firstLineChars="0"/>
        <w:jc w:val="both"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EA3192"/>
    <w:multiLevelType w:val="multilevel"/>
    <w:tmpl w:val="17EA3192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269F4893"/>
    <w:multiLevelType w:val="multilevel"/>
    <w:tmpl w:val="269F4893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9D638CF"/>
    <w:multiLevelType w:val="multilevel"/>
    <w:tmpl w:val="29D638CF"/>
    <w:lvl w:ilvl="0" w:tentative="0">
      <w:start w:val="1"/>
      <w:numFmt w:val="decimal"/>
      <w:lvlText w:val="%1."/>
      <w:lvlJc w:val="left"/>
      <w:pPr>
        <w:tabs>
          <w:tab w:val="left" w:pos="783"/>
        </w:tabs>
        <w:ind w:left="78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3"/>
        </w:tabs>
        <w:ind w:left="126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3"/>
        </w:tabs>
        <w:ind w:left="1683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3"/>
        </w:tabs>
        <w:ind w:left="210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3"/>
        </w:tabs>
        <w:ind w:left="252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3"/>
        </w:tabs>
        <w:ind w:left="2943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3"/>
        </w:tabs>
        <w:ind w:left="336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3"/>
        </w:tabs>
        <w:ind w:left="378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3"/>
        </w:tabs>
        <w:ind w:left="4203" w:hanging="420"/>
      </w:pPr>
    </w:lvl>
  </w:abstractNum>
  <w:abstractNum w:abstractNumId="3">
    <w:nsid w:val="392209A5"/>
    <w:multiLevelType w:val="multilevel"/>
    <w:tmpl w:val="392209A5"/>
    <w:lvl w:ilvl="0" w:tentative="0">
      <w:start w:val="1"/>
      <w:numFmt w:val="decimal"/>
      <w:lvlText w:val="%1."/>
      <w:lvlJc w:val="left"/>
      <w:pPr>
        <w:tabs>
          <w:tab w:val="left" w:pos="783"/>
        </w:tabs>
        <w:ind w:left="78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3"/>
        </w:tabs>
        <w:ind w:left="126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3"/>
        </w:tabs>
        <w:ind w:left="1683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3"/>
        </w:tabs>
        <w:ind w:left="210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3"/>
        </w:tabs>
        <w:ind w:left="252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3"/>
        </w:tabs>
        <w:ind w:left="2943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3"/>
        </w:tabs>
        <w:ind w:left="336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3"/>
        </w:tabs>
        <w:ind w:left="378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3"/>
        </w:tabs>
        <w:ind w:left="4203" w:hanging="420"/>
      </w:pPr>
    </w:lvl>
  </w:abstractNum>
  <w:abstractNum w:abstractNumId="4">
    <w:nsid w:val="48BA5AC0"/>
    <w:multiLevelType w:val="multilevel"/>
    <w:tmpl w:val="48BA5AC0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5">
    <w:nsid w:val="708E5961"/>
    <w:multiLevelType w:val="multilevel"/>
    <w:tmpl w:val="708E596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52D5"/>
    <w:rsid w:val="00A43BCD"/>
    <w:rsid w:val="00A926B4"/>
    <w:rsid w:val="00C3219B"/>
    <w:rsid w:val="00D238D3"/>
    <w:rsid w:val="00E32558"/>
    <w:rsid w:val="00ED2C3D"/>
    <w:rsid w:val="37C94663"/>
    <w:rsid w:val="6CC64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样式3"/>
    <w:basedOn w:val="1"/>
    <w:uiPriority w:val="0"/>
    <w:pPr>
      <w:widowControl w:val="0"/>
      <w:spacing w:after="0" w:afterLines="0" w:line="300" w:lineRule="auto"/>
      <w:ind w:left="0" w:right="0" w:firstLine="422" w:firstLineChars="200"/>
      <w:jc w:val="both"/>
    </w:pPr>
    <w:rPr>
      <w:rFonts w:ascii="Times New Roman" w:hAnsi="Times New Roman" w:cs="Times New Roman"/>
      <w:color w:val="auto"/>
      <w:szCs w:val="2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293</Words>
  <Characters>1672</Characters>
  <Lines>13</Lines>
  <Paragraphs>3</Paragraphs>
  <TotalTime>0</TotalTime>
  <ScaleCrop>false</ScaleCrop>
  <LinksUpToDate>false</LinksUpToDate>
  <CharactersWithSpaces>1962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2014-08-27T02:14:00Z</dcterms:created>
  <dc:creator>DELL</dc:creator>
  <cp:lastModifiedBy>vertesyuan</cp:lastModifiedBy>
  <dcterms:modified xsi:type="dcterms:W3CDTF">2022-09-15T11:34:38Z</dcterms:modified>
  <dc:title>2014年数学考研大纲(数学一)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BB384A78CFD64AA9B2BCBB1AECB9D575</vt:lpwstr>
  </property>
</Properties>
</file>