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A8A6" w14:textId="77777777" w:rsidR="00B443F1" w:rsidRDefault="00000000">
      <w:pPr>
        <w:spacing w:line="4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山东建筑大学</w:t>
      </w:r>
    </w:p>
    <w:p w14:paraId="2C15EAD5" w14:textId="77777777" w:rsidR="00B443F1" w:rsidRDefault="00000000">
      <w:pPr>
        <w:spacing w:line="4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2023研究生入学考试《刑法学》考试大纲</w:t>
      </w:r>
    </w:p>
    <w:p w14:paraId="5FDEB10A" w14:textId="77777777" w:rsidR="00B443F1" w:rsidRDefault="00B443F1">
      <w:pPr>
        <w:spacing w:line="460" w:lineRule="exact"/>
        <w:rPr>
          <w:color w:val="000000"/>
          <w:sz w:val="24"/>
        </w:rPr>
      </w:pPr>
    </w:p>
    <w:p w14:paraId="7D3AA74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 w:cs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>一、</w:t>
      </w:r>
      <w:r w:rsidRPr="00F81049">
        <w:rPr>
          <w:rFonts w:ascii="宋体" w:hAnsi="宋体" w:cs="黑体" w:hint="eastAsia"/>
          <w:b/>
          <w:bCs/>
          <w:color w:val="000000"/>
        </w:rPr>
        <w:t>考试内容</w:t>
      </w:r>
    </w:p>
    <w:p w14:paraId="4E30E03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ind w:firstLineChars="200" w:firstLine="480"/>
        <w:jc w:val="both"/>
        <w:rPr>
          <w:rFonts w:ascii="宋体" w:hAnsi="宋体"/>
          <w:bCs/>
          <w:color w:val="000000"/>
          <w:kern w:val="2"/>
        </w:rPr>
      </w:pPr>
      <w:r w:rsidRPr="00F81049">
        <w:rPr>
          <w:rFonts w:ascii="宋体" w:hAnsi="宋体" w:hint="eastAsia"/>
          <w:bCs/>
          <w:color w:val="000000"/>
          <w:kern w:val="2"/>
        </w:rPr>
        <w:t>《刑法学》考试内容分为刑法总论和刑法分论两部分。刑法总论包括刑法论、犯罪论和刑罚论三大部分，主要内容有刑法学的基本概念、刑法的适用范围、刑法的基本原则、犯罪构成理论、正当行为、故意犯罪停止形态、共同犯罪、</w:t>
      </w:r>
      <w:proofErr w:type="gramStart"/>
      <w:r w:rsidRPr="00F81049">
        <w:rPr>
          <w:rFonts w:ascii="宋体" w:hAnsi="宋体" w:hint="eastAsia"/>
          <w:bCs/>
          <w:color w:val="000000"/>
          <w:kern w:val="2"/>
        </w:rPr>
        <w:t>罪数形态</w:t>
      </w:r>
      <w:proofErr w:type="gramEnd"/>
      <w:r w:rsidRPr="00F81049">
        <w:rPr>
          <w:rFonts w:ascii="宋体" w:hAnsi="宋体" w:hint="eastAsia"/>
          <w:bCs/>
          <w:color w:val="000000"/>
          <w:kern w:val="2"/>
        </w:rPr>
        <w:t>、刑罚的概念和体系以及刑罚制度等内容。刑法分论又称刑法各论，主要按照《刑法》分则的顺序，包括"危害国家安全罪"、"危害公共安全罪"、"破坏社会主义市场经济秩序罪"、"侵犯财产罪"、"妨害社会管理秩序罪"、"贪污贿赂罪"和"渎职罪"等罪名。</w:t>
      </w:r>
    </w:p>
    <w:p w14:paraId="441623C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第一章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绪论</w:t>
      </w:r>
    </w:p>
    <w:p w14:paraId="2066561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刑法概述</w:t>
      </w:r>
    </w:p>
    <w:p w14:paraId="1100917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一、刑法的概念</w:t>
      </w:r>
    </w:p>
    <w:p w14:paraId="5DD81F3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刑法的定义、形式和特征。</w:t>
      </w:r>
    </w:p>
    <w:p w14:paraId="4731B32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二、刑法的任务和机能</w:t>
      </w:r>
    </w:p>
    <w:p w14:paraId="58B1DD6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三、刑法的体系和解释</w:t>
      </w:r>
    </w:p>
    <w:p w14:paraId="3A872E7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刑法的基本原则</w:t>
      </w:r>
    </w:p>
    <w:p w14:paraId="6F0DEBE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一、罪刑法定原则的基本内容与体现</w:t>
      </w:r>
    </w:p>
    <w:p w14:paraId="0420265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二、刑法适用平等原则的基本内容与体现</w:t>
      </w:r>
    </w:p>
    <w:p w14:paraId="606B58E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</w:t>
      </w:r>
      <w:proofErr w:type="gramStart"/>
      <w:r w:rsidRPr="00F81049">
        <w:rPr>
          <w:rFonts w:ascii="宋体" w:hAnsi="宋体" w:hint="eastAsia"/>
          <w:color w:val="000000"/>
          <w:kern w:val="2"/>
        </w:rPr>
        <w:t>罪责刑相适应</w:t>
      </w:r>
      <w:proofErr w:type="gramEnd"/>
      <w:r w:rsidRPr="00F81049">
        <w:rPr>
          <w:rFonts w:ascii="宋体" w:hAnsi="宋体" w:hint="eastAsia"/>
          <w:color w:val="000000"/>
          <w:kern w:val="2"/>
        </w:rPr>
        <w:t>原则的基本内容与体现</w:t>
      </w:r>
    </w:p>
    <w:p w14:paraId="113D8CF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刑法的效力范围</w:t>
      </w:r>
    </w:p>
    <w:p w14:paraId="01551E9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一、刑法的效力范围的概念和种类</w:t>
      </w:r>
    </w:p>
    <w:p w14:paraId="3984732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二、刑法的空间效力</w:t>
      </w:r>
    </w:p>
    <w:p w14:paraId="2942A49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刑法的空间效力的概念；确立刑法空间效力范围的学理根据：属地原则、属人原则、保护原则、普遍管辖原则；我国刑法关于空间效力的规定。</w:t>
      </w:r>
    </w:p>
    <w:p w14:paraId="7CB2139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三、刑法的时间效力</w:t>
      </w:r>
    </w:p>
    <w:p w14:paraId="56A6920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刑法的时间效力的概念；刑法的生效时间；刑法的失效时间；刑法的溯及力；我国《刑法》第</w:t>
      </w:r>
      <w:r w:rsidRPr="00F81049">
        <w:rPr>
          <w:rFonts w:ascii="宋体" w:hAnsi="宋体"/>
          <w:color w:val="000000"/>
          <w:kern w:val="2"/>
        </w:rPr>
        <w:t>12</w:t>
      </w:r>
      <w:r w:rsidRPr="00F81049">
        <w:rPr>
          <w:rFonts w:ascii="宋体" w:hAnsi="宋体" w:hint="eastAsia"/>
          <w:color w:val="000000"/>
          <w:kern w:val="2"/>
        </w:rPr>
        <w:t>条关于刑法溯及力的规定。</w:t>
      </w:r>
    </w:p>
    <w:p w14:paraId="4F3CC7E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第二章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犯罪概念</w:t>
      </w:r>
    </w:p>
    <w:p w14:paraId="69CE771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犯罪的定义</w:t>
      </w:r>
    </w:p>
    <w:p w14:paraId="30BC46D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一、犯罪的定义概述</w:t>
      </w:r>
    </w:p>
    <w:p w14:paraId="41F7500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犯罪定义的类型，不同的定义反映出不同的犯罪观。</w:t>
      </w:r>
    </w:p>
    <w:p w14:paraId="47C5B17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二、我国刑法中的犯罪定义</w:t>
      </w:r>
    </w:p>
    <w:p w14:paraId="0635564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我国《刑法》第</w:t>
      </w:r>
      <w:r w:rsidRPr="00F81049">
        <w:rPr>
          <w:rFonts w:ascii="宋体" w:hAnsi="宋体"/>
          <w:color w:val="000000"/>
          <w:kern w:val="2"/>
        </w:rPr>
        <w:t>13</w:t>
      </w:r>
      <w:r w:rsidRPr="00F81049">
        <w:rPr>
          <w:rFonts w:ascii="宋体" w:hAnsi="宋体" w:hint="eastAsia"/>
          <w:color w:val="000000"/>
          <w:kern w:val="2"/>
        </w:rPr>
        <w:t>条规定的犯罪定义及其意义；“但书”的意义。</w:t>
      </w:r>
    </w:p>
    <w:p w14:paraId="473ACE6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犯罪的基本特征</w:t>
      </w:r>
    </w:p>
    <w:p w14:paraId="360D60F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一、犯罪是严重危害社会的行为，具有严重的社会危害性</w:t>
      </w:r>
    </w:p>
    <w:p w14:paraId="3A4DE73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二、犯罪是触犯刑律的行为，具有刑事违法性</w:t>
      </w:r>
    </w:p>
    <w:p w14:paraId="59AC93C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三、犯罪是应受刑罚惩罚的行为，具有应受刑罚惩罚性</w:t>
      </w:r>
    </w:p>
    <w:p w14:paraId="4CAF29B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第三章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犯罪构成</w:t>
      </w:r>
    </w:p>
    <w:p w14:paraId="76E0303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犯罪构成概述</w:t>
      </w:r>
    </w:p>
    <w:p w14:paraId="11A5920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一、犯罪构成的概念</w:t>
      </w:r>
    </w:p>
    <w:p w14:paraId="17E0FD3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犯罪构成的概念及其内容；犯罪构成与犯罪概念的联系和区别；犯罪构成的意义。</w:t>
      </w:r>
    </w:p>
    <w:p w14:paraId="2D5F614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二、犯罪构成的共同要件</w:t>
      </w:r>
    </w:p>
    <w:p w14:paraId="3F22C38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犯罪主体、犯罪的主观方面、犯罪客体、犯罪的客观方面。</w:t>
      </w:r>
    </w:p>
    <w:p w14:paraId="33B3950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三、犯罪构成的分类</w:t>
      </w:r>
    </w:p>
    <w:p w14:paraId="0B6984A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基本的犯罪构成和修正的犯罪构成；标准的犯罪构成和派生的犯罪构成。</w:t>
      </w:r>
    </w:p>
    <w:p w14:paraId="6A13340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犯罪客体</w:t>
      </w:r>
    </w:p>
    <w:p w14:paraId="7DC04C0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一、犯罪客体的概念</w:t>
      </w:r>
    </w:p>
    <w:p w14:paraId="5530C38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犯罪客体的概念及其内容；犯罪客体在刑法条文中的体现；犯罪客体的意义。</w:t>
      </w:r>
    </w:p>
    <w:p w14:paraId="4ACA64A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二、犯罪客体的种类</w:t>
      </w:r>
    </w:p>
    <w:p w14:paraId="5184BE4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一般客体、同类客体和直接客体。</w:t>
      </w:r>
    </w:p>
    <w:p w14:paraId="6C85631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三、犯罪客体与犯罪对象</w:t>
      </w:r>
    </w:p>
    <w:p w14:paraId="54366DD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犯罪对象的概念和内容；犯罪客体与犯罪对象的联系和区别。</w:t>
      </w:r>
    </w:p>
    <w:p w14:paraId="4721F70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犯罪客观方面</w:t>
      </w:r>
    </w:p>
    <w:p w14:paraId="7D0E9A6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一、犯罪客观方面概述</w:t>
      </w:r>
    </w:p>
    <w:p w14:paraId="3446AA4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二、危害行为</w:t>
      </w:r>
    </w:p>
    <w:p w14:paraId="1600251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危害行为的概念和特征；危害行为的分类；不作为构成犯罪的条件；纯正不作为犯与不纯正不作为犯。</w:t>
      </w:r>
    </w:p>
    <w:p w14:paraId="1E9AAF8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三、危害结果</w:t>
      </w:r>
    </w:p>
    <w:p w14:paraId="2F4CAA4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危害结果的概念；广义的危害结果和狭义的危害结果；危害结果在刑法中的意义。</w:t>
      </w:r>
    </w:p>
    <w:p w14:paraId="2B2D56A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四、刑法中的因果关系</w:t>
      </w:r>
    </w:p>
    <w:p w14:paraId="056173D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刑法中的因果关系的概念；刑法中的因果关系的地位；因果关系对承担刑事责任的意义。</w:t>
      </w:r>
    </w:p>
    <w:p w14:paraId="06A5198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刑法中的因果关系的特点：客观性、相对性、必然性、复杂性。</w:t>
      </w:r>
    </w:p>
    <w:p w14:paraId="06D0380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不作为的因果关系。</w:t>
      </w:r>
    </w:p>
    <w:p w14:paraId="7D01B63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刑法中的因果关系的认定：特殊情形因果关系的认定。</w:t>
      </w:r>
    </w:p>
    <w:p w14:paraId="45B9124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五、犯罪的时间、地点、方法</w:t>
      </w:r>
    </w:p>
    <w:p w14:paraId="67FE4E8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第四节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犯罪主体</w:t>
      </w:r>
    </w:p>
    <w:p w14:paraId="2218A2F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一、犯罪主体概述</w:t>
      </w:r>
    </w:p>
    <w:p w14:paraId="2630772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犯罪主体的概念和种类。</w:t>
      </w:r>
    </w:p>
    <w:p w14:paraId="2C571CE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二、刑事责任年龄</w:t>
      </w:r>
    </w:p>
    <w:p w14:paraId="24FDBE8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刑事责任年龄的概念；我国刑法对刑事责任年龄的法律规定；司法解释中对未成年人刑事责任的规定。</w:t>
      </w:r>
    </w:p>
    <w:p w14:paraId="3583731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三、刑事责任能力和其他影响刑事责任能力的因素</w:t>
      </w:r>
    </w:p>
    <w:p w14:paraId="0EE2698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刑事责任能力的概念；精神病人的刑事责任问题；醉酒的人犯罪的刑事责任；又聋又哑的人或者盲人犯罪的刑事责任。</w:t>
      </w:r>
    </w:p>
    <w:p w14:paraId="1EF85BA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四、一般主体与特殊主体</w:t>
      </w:r>
    </w:p>
    <w:p w14:paraId="38E010A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五、单位犯罪主体</w:t>
      </w:r>
    </w:p>
    <w:p w14:paraId="06EC608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单位犯罪的概念、要件、处罚；单位犯罪中直接负责的主管人员和其他直接责任人员的认定。</w:t>
      </w:r>
    </w:p>
    <w:p w14:paraId="353F6D1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第五节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犯罪主观方面</w:t>
      </w:r>
    </w:p>
    <w:p w14:paraId="5D49BE1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一、犯罪主观方面概述</w:t>
      </w:r>
    </w:p>
    <w:p w14:paraId="710F2A6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犯罪主观方面的概念和意义；罪过；犯罪主观方面的内容</w:t>
      </w:r>
      <w:r w:rsidRPr="00F81049">
        <w:rPr>
          <w:rFonts w:ascii="宋体" w:hAnsi="宋体"/>
          <w:color w:val="000000"/>
          <w:kern w:val="2"/>
        </w:rPr>
        <w:t>(</w:t>
      </w:r>
      <w:r w:rsidRPr="00F81049">
        <w:rPr>
          <w:rFonts w:ascii="宋体" w:hAnsi="宋体" w:hint="eastAsia"/>
          <w:color w:val="000000"/>
          <w:kern w:val="2"/>
        </w:rPr>
        <w:t>罪过形式</w:t>
      </w:r>
      <w:r w:rsidRPr="00F81049">
        <w:rPr>
          <w:rFonts w:ascii="宋体" w:hAnsi="宋体"/>
          <w:color w:val="000000"/>
          <w:kern w:val="2"/>
        </w:rPr>
        <w:t>)</w:t>
      </w:r>
      <w:r w:rsidRPr="00F81049">
        <w:rPr>
          <w:rFonts w:ascii="宋体" w:hAnsi="宋体" w:hint="eastAsia"/>
          <w:color w:val="000000"/>
          <w:kern w:val="2"/>
        </w:rPr>
        <w:t>；犯罪主观方面与犯罪客观方面的关系。</w:t>
      </w:r>
    </w:p>
    <w:p w14:paraId="6DDBE49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无罪过事件：意外事件、不可抗力。</w:t>
      </w:r>
    </w:p>
    <w:p w14:paraId="27DDC09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二、犯罪故意</w:t>
      </w:r>
    </w:p>
    <w:p w14:paraId="01320FD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犯罪故意的概念和特征。</w:t>
      </w:r>
    </w:p>
    <w:p w14:paraId="78965A4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犯罪故意的种类：直接故意和间接故意；直接故意</w:t>
      </w:r>
      <w:proofErr w:type="gramStart"/>
      <w:r w:rsidRPr="00F81049">
        <w:rPr>
          <w:rFonts w:ascii="宋体" w:hAnsi="宋体" w:hint="eastAsia"/>
          <w:color w:val="000000"/>
          <w:kern w:val="2"/>
        </w:rPr>
        <w:t>和问接故意</w:t>
      </w:r>
      <w:proofErr w:type="gramEnd"/>
      <w:r w:rsidRPr="00F81049">
        <w:rPr>
          <w:rFonts w:ascii="宋体" w:hAnsi="宋体" w:hint="eastAsia"/>
          <w:color w:val="000000"/>
          <w:kern w:val="2"/>
        </w:rPr>
        <w:t>的异同。</w:t>
      </w:r>
    </w:p>
    <w:p w14:paraId="3B13732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三、犯罪过失</w:t>
      </w:r>
    </w:p>
    <w:p w14:paraId="743648B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犯罪过失的概念和特征。</w:t>
      </w:r>
    </w:p>
    <w:p w14:paraId="61902CE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犯罪过失的种类：疏忽大意的过失和过于自信的过失；疏忽大意的过失和过于自信的过失的区别；过于自信的过失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与问接故意</w:t>
      </w:r>
      <w:proofErr w:type="gramEnd"/>
      <w:r w:rsidRPr="00F81049">
        <w:rPr>
          <w:rFonts w:ascii="宋体" w:hAnsi="宋体" w:hint="eastAsia"/>
          <w:color w:val="000000"/>
          <w:kern w:val="2"/>
        </w:rPr>
        <w:t>的异同。</w:t>
      </w:r>
    </w:p>
    <w:p w14:paraId="7317A28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四、犯罪目的和犯罪动机</w:t>
      </w:r>
    </w:p>
    <w:p w14:paraId="6CC25A7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犯罪目的的概念，犯罪目的在犯罪构成中的作用；犯罪动机的概念，犯罪动机在定罪量刑中的作用；犯罪动机与犯罪目的的关系。</w:t>
      </w:r>
    </w:p>
    <w:p w14:paraId="7714C61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五、刑法上的认识错误</w:t>
      </w:r>
    </w:p>
    <w:p w14:paraId="73014CB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刑法上的认识错误的概念；刑法上的认识错误的种类：法律上的认识错误和事实上的认识错误；法律上的认识错误的概念、表现形式及评价；事实上的认识错误的概念、分类及评价。</w:t>
      </w:r>
    </w:p>
    <w:p w14:paraId="13E9881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第四章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正当化事由</w:t>
      </w:r>
    </w:p>
    <w:p w14:paraId="0115977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正当化事由概述</w:t>
      </w:r>
    </w:p>
    <w:p w14:paraId="34609F4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一、正当化事由的概念</w:t>
      </w:r>
    </w:p>
    <w:p w14:paraId="79CB219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二、正当化事由的种类</w:t>
      </w:r>
    </w:p>
    <w:p w14:paraId="00D5599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正当防卫</w:t>
      </w:r>
    </w:p>
    <w:p w14:paraId="13D9E38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一、正当防卫的概念和成立条件</w:t>
      </w:r>
    </w:p>
    <w:p w14:paraId="28FA48F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正当防卫的概念；正当防卫的成立条件：起因条件、时间条件、对象条件、主观条件、限度条件。</w:t>
      </w:r>
    </w:p>
    <w:p w14:paraId="24CE4DC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二、特别防卫</w:t>
      </w:r>
    </w:p>
    <w:p w14:paraId="198A171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特别防卫的概念；特别防卫的成立条件。</w:t>
      </w:r>
    </w:p>
    <w:p w14:paraId="61A5402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三、防卫过当及其刑事责任</w:t>
      </w:r>
    </w:p>
    <w:p w14:paraId="1B9B42D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防卫过当的概念；防卫过当的基本特征；防卫过当的刑事责任。</w:t>
      </w:r>
    </w:p>
    <w:p w14:paraId="2E5F2CE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紧急避脸</w:t>
      </w:r>
    </w:p>
    <w:p w14:paraId="1449B59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一、紧急避险的概念和成立条件</w:t>
      </w:r>
    </w:p>
    <w:p w14:paraId="6AC8336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紧急避险的概念；紧急避险的成立条件：起因条件、时间条件、对象条件、主观条件、限制条件、限度条件、特别例外限制。</w:t>
      </w:r>
    </w:p>
    <w:p w14:paraId="1D67DBB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二、紧急避险与正当防卫的异同</w:t>
      </w:r>
    </w:p>
    <w:p w14:paraId="3463EBD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三、避险过当及其刑事责任</w:t>
      </w:r>
    </w:p>
    <w:p w14:paraId="785B8F7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避险过当的概念；避险过当的基本特征；避险过当的刑事责任。</w:t>
      </w:r>
    </w:p>
    <w:p w14:paraId="6B9AB0F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第五章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故意犯罪的停止形态</w:t>
      </w:r>
    </w:p>
    <w:p w14:paraId="28833E7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故意犯罪的停止形态概述</w:t>
      </w:r>
    </w:p>
    <w:p w14:paraId="4DFFE2C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故意犯罪的停止形态的定义；犯罪停止形态的特征；过失犯罪、间接故意犯罪不存在犯罪的预备、未遂和中止。</w:t>
      </w:r>
    </w:p>
    <w:p w14:paraId="6CAC933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犯罪既遂</w:t>
      </w:r>
    </w:p>
    <w:p w14:paraId="3398560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一、犯罪既遂的概念和标准</w:t>
      </w:r>
    </w:p>
    <w:p w14:paraId="762A566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犯罪既遂的概念；犯罪既遂的判定标准。</w:t>
      </w:r>
    </w:p>
    <w:p w14:paraId="5141051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二、犯罪既遂的形态</w:t>
      </w:r>
    </w:p>
    <w:p w14:paraId="466DC17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三、对既遂犯的处罚</w:t>
      </w:r>
    </w:p>
    <w:p w14:paraId="7BA2BD5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犯罪预备</w:t>
      </w:r>
    </w:p>
    <w:p w14:paraId="2D47137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一、犯罪预备的概念和特征</w:t>
      </w:r>
    </w:p>
    <w:p w14:paraId="1AC29A1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犯罪预备的概念；犯罪预备的三个特征；犯意表示和犯罪预备的区别。</w:t>
      </w:r>
    </w:p>
    <w:p w14:paraId="369F3B3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二、预备行为与实行行为的区别</w:t>
      </w:r>
    </w:p>
    <w:p w14:paraId="15B0011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三、对预备犯的处罚</w:t>
      </w:r>
    </w:p>
    <w:p w14:paraId="1C2724E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第四节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犯罪未遂</w:t>
      </w:r>
    </w:p>
    <w:p w14:paraId="24BF7F5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一、犯罪未遂的概念和特征</w:t>
      </w:r>
    </w:p>
    <w:p w14:paraId="6184389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犯罪未遂的概念；犯罪未遂的三个特征；犯罪未遂与犯罪预备的区别。</w:t>
      </w:r>
    </w:p>
    <w:p w14:paraId="287CD85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二、犯罪未遂的分类</w:t>
      </w:r>
    </w:p>
    <w:p w14:paraId="588484B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实行终了的未遂和未实行终了的未遂；能犯未遂和不能犯未遂；迷信犯、愚昧犯与不能犯未遂的区别。</w:t>
      </w:r>
    </w:p>
    <w:p w14:paraId="6EE4CED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三、对未遂犯的处罚</w:t>
      </w:r>
    </w:p>
    <w:p w14:paraId="5ADF6D2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第五节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犯罪中止</w:t>
      </w:r>
    </w:p>
    <w:p w14:paraId="486AB48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一、犯罪中止的概念和特征</w:t>
      </w:r>
    </w:p>
    <w:p w14:paraId="409D611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犯罪中止的概念；犯罪中止的三个特征；犯罪中止与犯罪预备、犯罪未遂的区别。</w:t>
      </w:r>
    </w:p>
    <w:p w14:paraId="70A256F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二、犯罪中止的分类</w:t>
      </w:r>
    </w:p>
    <w:p w14:paraId="1EF02B7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三、对中止犯的处罚</w:t>
      </w:r>
    </w:p>
    <w:p w14:paraId="7EC10C6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第六章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共同犯罪</w:t>
      </w:r>
    </w:p>
    <w:p w14:paraId="4F0511B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共同犯罪的概念及其构成</w:t>
      </w:r>
    </w:p>
    <w:p w14:paraId="1085C57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一、共同犯罪的概念</w:t>
      </w:r>
    </w:p>
    <w:p w14:paraId="76F454B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二、共同犯罪的构成特征</w:t>
      </w:r>
    </w:p>
    <w:p w14:paraId="1662FA6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三、共同犯罪的认定</w:t>
      </w:r>
    </w:p>
    <w:p w14:paraId="6E2DEA8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共同犯罪的形式</w:t>
      </w:r>
    </w:p>
    <w:p w14:paraId="728A5EE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一、任意共同犯罪和必要共同犯罪</w:t>
      </w:r>
    </w:p>
    <w:p w14:paraId="4168CB4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二、事前通谋的共同犯罪和事前无通谋的共同犯罪</w:t>
      </w:r>
    </w:p>
    <w:p w14:paraId="6C4AE4D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三、简单共同犯罪和复杂共同犯罪</w:t>
      </w:r>
    </w:p>
    <w:p w14:paraId="1038FC1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四、一般共同犯罪和特殊共同犯罪</w:t>
      </w:r>
    </w:p>
    <w:p w14:paraId="752BFA5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共同犯罪人的种类及其刑事责任</w:t>
      </w:r>
    </w:p>
    <w:p w14:paraId="33308CD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一、主犯及其刑事责任</w:t>
      </w:r>
    </w:p>
    <w:p w14:paraId="6898D46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主犯的概念；主犯的种类；主犯的刑事责任。</w:t>
      </w:r>
    </w:p>
    <w:p w14:paraId="4A1A20C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二、从犯及其刑事责任</w:t>
      </w:r>
    </w:p>
    <w:p w14:paraId="6768618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从犯的概念；从犯的种类；从犯的刑事责任。</w:t>
      </w:r>
    </w:p>
    <w:p w14:paraId="2A73A10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三、胁从犯及其刑事责任</w:t>
      </w:r>
    </w:p>
    <w:p w14:paraId="30F5BA4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胁从犯的概念；胁从犯的刑事责任。</w:t>
      </w:r>
    </w:p>
    <w:p w14:paraId="5DF8E24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四、教唆犯及其刑事责任</w:t>
      </w:r>
    </w:p>
    <w:p w14:paraId="300CBFF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教唆犯的概念；教唆犯的特点及其成立条件；教唆犯的刑事责任。</w:t>
      </w:r>
    </w:p>
    <w:p w14:paraId="742E27B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五、共同犯罪与犯罪的停止形态</w:t>
      </w:r>
    </w:p>
    <w:p w14:paraId="29B6C3B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共同犯罪与犯罪预备、未遂；共同犯罪与犯罪中止。</w:t>
      </w:r>
    </w:p>
    <w:p w14:paraId="63801A4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第七章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proofErr w:type="gramStart"/>
      <w:r w:rsidRPr="00F81049">
        <w:rPr>
          <w:rFonts w:ascii="宋体" w:hAnsi="宋体" w:hint="eastAsia"/>
          <w:b/>
          <w:bCs/>
          <w:color w:val="000000"/>
          <w:kern w:val="2"/>
        </w:rPr>
        <w:t>罪数形态</w:t>
      </w:r>
      <w:proofErr w:type="gramEnd"/>
    </w:p>
    <w:p w14:paraId="447CEFD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proofErr w:type="gramStart"/>
      <w:r w:rsidRPr="00F81049">
        <w:rPr>
          <w:rFonts w:ascii="宋体" w:hAnsi="宋体" w:hint="eastAsia"/>
          <w:color w:val="000000"/>
          <w:kern w:val="2"/>
        </w:rPr>
        <w:t>罪数形态</w:t>
      </w:r>
      <w:proofErr w:type="gramEnd"/>
      <w:r w:rsidRPr="00F81049">
        <w:rPr>
          <w:rFonts w:ascii="宋体" w:hAnsi="宋体" w:hint="eastAsia"/>
          <w:color w:val="000000"/>
          <w:kern w:val="2"/>
        </w:rPr>
        <w:t>概述</w:t>
      </w:r>
    </w:p>
    <w:p w14:paraId="080A8B2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</w:t>
      </w:r>
      <w:proofErr w:type="gramStart"/>
      <w:r w:rsidRPr="00F81049">
        <w:rPr>
          <w:rFonts w:ascii="宋体" w:hAnsi="宋体" w:hint="eastAsia"/>
          <w:color w:val="000000"/>
          <w:kern w:val="2"/>
        </w:rPr>
        <w:t>罪数的</w:t>
      </w:r>
      <w:proofErr w:type="gramEnd"/>
      <w:r w:rsidRPr="00F81049">
        <w:rPr>
          <w:rFonts w:ascii="宋体" w:hAnsi="宋体" w:hint="eastAsia"/>
          <w:color w:val="000000"/>
          <w:kern w:val="2"/>
        </w:rPr>
        <w:t>概念</w:t>
      </w:r>
    </w:p>
    <w:p w14:paraId="17888AB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</w:t>
      </w:r>
      <w:proofErr w:type="gramStart"/>
      <w:r w:rsidRPr="00F81049">
        <w:rPr>
          <w:rFonts w:ascii="宋体" w:hAnsi="宋体" w:hint="eastAsia"/>
          <w:color w:val="000000"/>
          <w:kern w:val="2"/>
        </w:rPr>
        <w:t>罪数的</w:t>
      </w:r>
      <w:proofErr w:type="gramEnd"/>
      <w:r w:rsidRPr="00F81049">
        <w:rPr>
          <w:rFonts w:ascii="宋体" w:hAnsi="宋体" w:hint="eastAsia"/>
          <w:color w:val="000000"/>
          <w:kern w:val="2"/>
        </w:rPr>
        <w:t>判断标准</w:t>
      </w:r>
    </w:p>
    <w:p w14:paraId="6C3F6A5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实质的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一</w:t>
      </w:r>
      <w:proofErr w:type="gramEnd"/>
      <w:r w:rsidRPr="00F81049">
        <w:rPr>
          <w:rFonts w:ascii="宋体" w:hAnsi="宋体" w:hint="eastAsia"/>
          <w:color w:val="000000"/>
          <w:kern w:val="2"/>
        </w:rPr>
        <w:t>罪</w:t>
      </w:r>
    </w:p>
    <w:p w14:paraId="57E0A61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一、实质的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一</w:t>
      </w:r>
      <w:proofErr w:type="gramEnd"/>
      <w:r w:rsidRPr="00F81049">
        <w:rPr>
          <w:rFonts w:ascii="宋体" w:hAnsi="宋体" w:hint="eastAsia"/>
          <w:color w:val="000000"/>
          <w:kern w:val="2"/>
        </w:rPr>
        <w:t>罪的概念及其种类</w:t>
      </w:r>
    </w:p>
    <w:p w14:paraId="604F8ED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二、继续犯</w:t>
      </w:r>
    </w:p>
    <w:p w14:paraId="67280F4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继续犯的概念；继续犯的特征；继续犯的意义；继续犯的处断原则。</w:t>
      </w:r>
    </w:p>
    <w:p w14:paraId="06DEAE4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三、想象竞合犯</w:t>
      </w:r>
    </w:p>
    <w:p w14:paraId="27CF7B1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想象竞合犯的概念；想象竞合犯的特征；想象竞合犯的处断原则。</w:t>
      </w:r>
    </w:p>
    <w:p w14:paraId="5DB29AF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四、结果加重犯</w:t>
      </w:r>
    </w:p>
    <w:p w14:paraId="27EEEB1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结果加重犯的概念；结果加重犯的特征；结果加重犯的处断原则。</w:t>
      </w:r>
    </w:p>
    <w:p w14:paraId="13BE900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五、</w:t>
      </w:r>
      <w:proofErr w:type="gramStart"/>
      <w:r w:rsidRPr="00F81049">
        <w:rPr>
          <w:rFonts w:ascii="宋体" w:hAnsi="宋体" w:hint="eastAsia"/>
          <w:color w:val="000000"/>
          <w:kern w:val="2"/>
        </w:rPr>
        <w:t>法条竞合</w:t>
      </w:r>
      <w:proofErr w:type="gramEnd"/>
      <w:r w:rsidRPr="00F81049">
        <w:rPr>
          <w:rFonts w:ascii="宋体" w:hAnsi="宋体" w:hint="eastAsia"/>
          <w:color w:val="000000"/>
          <w:kern w:val="2"/>
        </w:rPr>
        <w:t>犯</w:t>
      </w:r>
    </w:p>
    <w:p w14:paraId="10A823E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proofErr w:type="gramStart"/>
      <w:r w:rsidRPr="00F81049">
        <w:rPr>
          <w:rFonts w:ascii="宋体" w:hAnsi="宋体" w:hint="eastAsia"/>
          <w:color w:val="000000"/>
          <w:kern w:val="2"/>
        </w:rPr>
        <w:t>法条竞合</w:t>
      </w:r>
      <w:proofErr w:type="gramEnd"/>
      <w:r w:rsidRPr="00F81049">
        <w:rPr>
          <w:rFonts w:ascii="宋体" w:hAnsi="宋体" w:hint="eastAsia"/>
          <w:color w:val="000000"/>
          <w:kern w:val="2"/>
        </w:rPr>
        <w:t>的概念；</w:t>
      </w:r>
      <w:proofErr w:type="gramStart"/>
      <w:r w:rsidRPr="00F81049">
        <w:rPr>
          <w:rFonts w:ascii="宋体" w:hAnsi="宋体" w:hint="eastAsia"/>
          <w:color w:val="000000"/>
          <w:kern w:val="2"/>
        </w:rPr>
        <w:t>法条竞合</w:t>
      </w:r>
      <w:proofErr w:type="gramEnd"/>
      <w:r w:rsidRPr="00F81049">
        <w:rPr>
          <w:rFonts w:ascii="宋体" w:hAnsi="宋体" w:hint="eastAsia"/>
          <w:color w:val="000000"/>
          <w:kern w:val="2"/>
        </w:rPr>
        <w:t>犯的概念；</w:t>
      </w:r>
      <w:proofErr w:type="gramStart"/>
      <w:r w:rsidRPr="00F81049">
        <w:rPr>
          <w:rFonts w:ascii="宋体" w:hAnsi="宋体" w:hint="eastAsia"/>
          <w:color w:val="000000"/>
          <w:kern w:val="2"/>
        </w:rPr>
        <w:t>法条竞合</w:t>
      </w:r>
      <w:proofErr w:type="gramEnd"/>
      <w:r w:rsidRPr="00F81049">
        <w:rPr>
          <w:rFonts w:ascii="宋体" w:hAnsi="宋体" w:hint="eastAsia"/>
          <w:color w:val="000000"/>
          <w:kern w:val="2"/>
        </w:rPr>
        <w:t>犯的特征；法</w:t>
      </w:r>
      <w:proofErr w:type="gramStart"/>
      <w:r w:rsidRPr="00F81049">
        <w:rPr>
          <w:rFonts w:ascii="宋体" w:hAnsi="宋体" w:hint="eastAsia"/>
          <w:color w:val="000000"/>
          <w:kern w:val="2"/>
        </w:rPr>
        <w:t>条竞台犯</w:t>
      </w:r>
      <w:proofErr w:type="gramEnd"/>
      <w:r w:rsidRPr="00F81049">
        <w:rPr>
          <w:rFonts w:ascii="宋体" w:hAnsi="宋体" w:hint="eastAsia"/>
          <w:color w:val="000000"/>
          <w:kern w:val="2"/>
        </w:rPr>
        <w:t>的处断原则。</w:t>
      </w:r>
    </w:p>
    <w:p w14:paraId="1D751F3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法定的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一</w:t>
      </w:r>
      <w:proofErr w:type="gramEnd"/>
      <w:r w:rsidRPr="00F81049">
        <w:rPr>
          <w:rFonts w:ascii="宋体" w:hAnsi="宋体" w:hint="eastAsia"/>
          <w:color w:val="000000"/>
          <w:kern w:val="2"/>
        </w:rPr>
        <w:t>罪</w:t>
      </w:r>
    </w:p>
    <w:p w14:paraId="313B6ED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一、法定的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一</w:t>
      </w:r>
      <w:proofErr w:type="gramEnd"/>
      <w:r w:rsidRPr="00F81049">
        <w:rPr>
          <w:rFonts w:ascii="宋体" w:hAnsi="宋体" w:hint="eastAsia"/>
          <w:color w:val="000000"/>
          <w:kern w:val="2"/>
        </w:rPr>
        <w:t>罪的概念及其种类</w:t>
      </w:r>
    </w:p>
    <w:p w14:paraId="5017796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二、结合犯</w:t>
      </w:r>
    </w:p>
    <w:p w14:paraId="2F9A569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结合犯的概念；结合犯的特征；结合犯的处断原则。</w:t>
      </w:r>
    </w:p>
    <w:p w14:paraId="4EF7B7D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三、集合犯</w:t>
      </w:r>
    </w:p>
    <w:p w14:paraId="105491A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集合犯的概念；集合犯的特征；集合犯的处断原则。</w:t>
      </w:r>
    </w:p>
    <w:p w14:paraId="1765097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第四节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处断的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一</w:t>
      </w:r>
      <w:proofErr w:type="gramEnd"/>
      <w:r w:rsidRPr="00F81049">
        <w:rPr>
          <w:rFonts w:ascii="宋体" w:hAnsi="宋体" w:hint="eastAsia"/>
          <w:color w:val="000000"/>
          <w:kern w:val="2"/>
        </w:rPr>
        <w:t>罪</w:t>
      </w:r>
    </w:p>
    <w:p w14:paraId="1A27EFF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一、处断的</w:t>
      </w:r>
      <w:proofErr w:type="gramStart"/>
      <w:r w:rsidRPr="00F81049">
        <w:rPr>
          <w:rFonts w:ascii="宋体" w:hAnsi="宋体" w:hint="eastAsia"/>
          <w:color w:val="000000"/>
          <w:kern w:val="2"/>
        </w:rPr>
        <w:t>一</w:t>
      </w:r>
      <w:proofErr w:type="gramEnd"/>
      <w:r w:rsidRPr="00F81049">
        <w:rPr>
          <w:rFonts w:ascii="宋体" w:hAnsi="宋体" w:hint="eastAsia"/>
          <w:color w:val="000000"/>
          <w:kern w:val="2"/>
        </w:rPr>
        <w:t>罪的概念及其种类</w:t>
      </w:r>
    </w:p>
    <w:p w14:paraId="092EC91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二、连续犯</w:t>
      </w:r>
    </w:p>
    <w:p w14:paraId="62E5BE8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连续犯的概念；连续犯的特征；连续犯的意义；连续犯的处断原则。</w:t>
      </w:r>
    </w:p>
    <w:p w14:paraId="22CAA02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三、牵连犯</w:t>
      </w:r>
    </w:p>
    <w:p w14:paraId="526EB59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牵连犯的概念；牵连犯的特征；牵连犯的处断原则。</w:t>
      </w:r>
    </w:p>
    <w:p w14:paraId="7C39F96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四、吸收犯</w:t>
      </w:r>
    </w:p>
    <w:p w14:paraId="572225E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吸收犯的概念；吸收犯的特征；吸收犯的形式；吸收犯的处断原则。</w:t>
      </w:r>
    </w:p>
    <w:p w14:paraId="541428F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第八章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刑事责任</w:t>
      </w:r>
    </w:p>
    <w:p w14:paraId="2473773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刑事责任概述</w:t>
      </w:r>
    </w:p>
    <w:p w14:paraId="7CB19F1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一、刑事责任的概念与特征</w:t>
      </w:r>
    </w:p>
    <w:p w14:paraId="4531504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刑事责任的概念；刑事责任的特征。</w:t>
      </w:r>
    </w:p>
    <w:p w14:paraId="0FE2B27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二、刑事责任的地位</w:t>
      </w:r>
    </w:p>
    <w:p w14:paraId="06E4D81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刑事责任在刑法中的地位；刑事责任在刑法理论上的地位。</w:t>
      </w:r>
    </w:p>
    <w:p w14:paraId="1443D7C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刑事责任的根据和解决方式</w:t>
      </w:r>
    </w:p>
    <w:p w14:paraId="09B9E82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一、刑事责任的根据</w:t>
      </w:r>
    </w:p>
    <w:p w14:paraId="3C0CDBF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刑事责任根据的理论；刑事责任的哲学根据；刑事责任的法学根据。</w:t>
      </w:r>
    </w:p>
    <w:p w14:paraId="54606A5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二、刑事责任的解决方式</w:t>
      </w:r>
    </w:p>
    <w:p w14:paraId="11DCD8B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刑事责任解决方式的学说；刑事责任解决的几种方式。</w:t>
      </w:r>
    </w:p>
    <w:p w14:paraId="6071912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第九章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刑罚概述</w:t>
      </w:r>
    </w:p>
    <w:p w14:paraId="7FDB893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刑罚的概念和目的</w:t>
      </w:r>
    </w:p>
    <w:p w14:paraId="242C1EA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一、刑罚的概念和特征</w:t>
      </w:r>
    </w:p>
    <w:p w14:paraId="4BA1E46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刑罚的概念；刑罚的特征；刑罚与其他法律制裁方法的区别。</w:t>
      </w:r>
    </w:p>
    <w:p w14:paraId="1CC54D6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二、刑罚的目的</w:t>
      </w:r>
    </w:p>
    <w:p w14:paraId="5836D1B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刑罚目的的概念；刑罚报应的观念；预防犯罪的目的；特殊预防的概念及其主要内容；一般预防的概念及其主要内容；特殊预防与一般预防的关系。</w:t>
      </w:r>
    </w:p>
    <w:p w14:paraId="4A1831E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刑罚的种类和体系</w:t>
      </w:r>
    </w:p>
    <w:p w14:paraId="1D3F04E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一、刑罚种类概述</w:t>
      </w:r>
    </w:p>
    <w:p w14:paraId="15AC865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二、我国刑罚体系的特点</w:t>
      </w:r>
    </w:p>
    <w:p w14:paraId="16AA585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三、主刑</w:t>
      </w:r>
    </w:p>
    <w:p w14:paraId="200C36A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管制的概念和特征；管制的执行和禁止令；拘役的概念和特征；拘役的执行；有期徒刑的概念和特征；有期徒刑的执行；无期徒刑的概念和特征；无期徒刑的执行；死刑的概念和特征；死刑的适用；死刑的限制；死刑的执行方法。</w:t>
      </w:r>
    </w:p>
    <w:p w14:paraId="0F98B8B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四、附加刑</w:t>
      </w:r>
    </w:p>
    <w:p w14:paraId="70F2685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罚金的概念；罚金的适用方式；罚金数额的确定；罚金刑的执行；剥夺政治权利的概念；剥夺政治权利的内容；剥夺政治权利的适用范围与适用对象；剥夺政治权利的期限；剥夺政治权利的执行；没收财产的概念；没收财产的适用方式；没收财产的范围；没收财产的执行；驱逐出境的概念；驱逐出境的适用对象。</w:t>
      </w:r>
    </w:p>
    <w:p w14:paraId="1E98DB9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量刑</w:t>
      </w:r>
    </w:p>
    <w:p w14:paraId="692D2CE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第一节量刑的概念和原则</w:t>
      </w:r>
    </w:p>
    <w:p w14:paraId="0520C68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一、量刑的概念、功能、特征</w:t>
      </w:r>
    </w:p>
    <w:p w14:paraId="556DFC3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二、法定情节</w:t>
      </w:r>
    </w:p>
    <w:p w14:paraId="7772BB6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法定情节的概念；从轻处罚情节和从重处罚情节的适用；减轻处罚情节的适用；免除处罚情节的适用。</w:t>
      </w:r>
    </w:p>
    <w:p w14:paraId="078B3E7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三、酌定情节</w:t>
      </w:r>
    </w:p>
    <w:p w14:paraId="03E77CE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酌定情节的概念及其作用；酌定情节的种类；酌定情节的适用。</w:t>
      </w:r>
    </w:p>
    <w:p w14:paraId="62AF431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第三节量刑制度</w:t>
      </w:r>
    </w:p>
    <w:p w14:paraId="78ADCAC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一、累犯</w:t>
      </w:r>
    </w:p>
    <w:p w14:paraId="3E48428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累犯制度的意义。</w:t>
      </w:r>
    </w:p>
    <w:p w14:paraId="752DFF8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累犯的种类；一般累犯的概念及其构成条件；特别累犯的概念及其构成条件；累犯和再犯的区别。</w:t>
      </w:r>
    </w:p>
    <w:p w14:paraId="00B1A66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累犯的刑事责任。</w:t>
      </w:r>
    </w:p>
    <w:p w14:paraId="3A48AF4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二、自首</w:t>
      </w:r>
    </w:p>
    <w:p w14:paraId="1179210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自首制度的意义。</w:t>
      </w:r>
    </w:p>
    <w:p w14:paraId="6EF577A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自首的种类；一般自首的概念及其成立条件；特别自首的概念及其成立条件。</w:t>
      </w:r>
    </w:p>
    <w:p w14:paraId="59FC985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共同犯罪自首的认定；数罪自首的认定；过失犯罪自首的认定；自首与坦白的界限；单位犯罪自首的认定。</w:t>
      </w:r>
    </w:p>
    <w:p w14:paraId="4A6D048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自首情节的处理原则。</w:t>
      </w:r>
    </w:p>
    <w:p w14:paraId="53531DA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二、立功</w:t>
      </w:r>
    </w:p>
    <w:p w14:paraId="36A5B0D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立功的概念和意义；立功的种类及其表现形式；立功情节的处理原则。</w:t>
      </w:r>
    </w:p>
    <w:p w14:paraId="0D7DF6C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四、数罪并罚</w:t>
      </w:r>
    </w:p>
    <w:p w14:paraId="347125D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数罪并罚的概念、特点、意义；数罪并罚的原则；我国刑法中的数罪并罚原则；我国刑法中数罪并罚原则的基本适用规则；适用数罪并罚原则的三种情况。</w:t>
      </w:r>
    </w:p>
    <w:p w14:paraId="73C61C2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五、缓刑</w:t>
      </w:r>
    </w:p>
    <w:p w14:paraId="1233A71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缓刑的概念和意义；缓刑的适用条件；缓刑的考验期限；缓刑的考察；缓刑的法律后果。</w:t>
      </w:r>
    </w:p>
    <w:p w14:paraId="629EE95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战时缓刑的概念、适用条件及其法律后果。</w:t>
      </w:r>
    </w:p>
    <w:p w14:paraId="056B68D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第十一章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刑罚执行制度</w:t>
      </w:r>
    </w:p>
    <w:p w14:paraId="04A26BC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减刑</w:t>
      </w:r>
    </w:p>
    <w:p w14:paraId="660CAEE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一、减刑概述</w:t>
      </w:r>
    </w:p>
    <w:p w14:paraId="0F9F451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减刑的概念和作用；减刑与改判的区别；减刑与减轻处罚的区别。</w:t>
      </w:r>
    </w:p>
    <w:p w14:paraId="6C2B37E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二、减刑的条件</w:t>
      </w:r>
    </w:p>
    <w:p w14:paraId="510CBF5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对象条件；实质条件；限度条件。</w:t>
      </w:r>
    </w:p>
    <w:p w14:paraId="71150A0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三、减刑后的刑期计算</w:t>
      </w:r>
    </w:p>
    <w:p w14:paraId="4F2F7D5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四、减刑的程序</w:t>
      </w:r>
    </w:p>
    <w:p w14:paraId="6BE7A28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假释</w:t>
      </w:r>
    </w:p>
    <w:p w14:paraId="3052286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一、假释概述</w:t>
      </w:r>
    </w:p>
    <w:p w14:paraId="5AE49C8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假释的概念和作用；假释与释放的区别；假释与减刑的区别；假释与缓刑的区别；假释与监外执行的区别。</w:t>
      </w:r>
    </w:p>
    <w:p w14:paraId="0F54FDB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二、假释的条件</w:t>
      </w:r>
    </w:p>
    <w:p w14:paraId="4A9560A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对象条件；限制条件；实质条件。</w:t>
      </w:r>
    </w:p>
    <w:p w14:paraId="5FAA532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三、假释的考验期及其考察</w:t>
      </w:r>
    </w:p>
    <w:p w14:paraId="24446FC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四、假释的法律后果</w:t>
      </w:r>
    </w:p>
    <w:p w14:paraId="708228F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五、假释的程序</w:t>
      </w:r>
    </w:p>
    <w:p w14:paraId="4C6AAAF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第十二章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刑罚消灭制度</w:t>
      </w:r>
    </w:p>
    <w:p w14:paraId="332D2C0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刑罚消灭概述</w:t>
      </w:r>
    </w:p>
    <w:p w14:paraId="66FEFD2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一、刑罚消灭的概念</w:t>
      </w:r>
    </w:p>
    <w:p w14:paraId="5F41CD1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二、刑罚消灭的法定原因</w:t>
      </w:r>
    </w:p>
    <w:p w14:paraId="7A6650C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时效</w:t>
      </w:r>
    </w:p>
    <w:p w14:paraId="42360FE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一、时效的概念和意义</w:t>
      </w:r>
    </w:p>
    <w:p w14:paraId="2F0CE58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时效的概念；追诉时效与行刑时效；时效的意义。</w:t>
      </w:r>
    </w:p>
    <w:p w14:paraId="1CCDAF3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二、追诉期限</w:t>
      </w:r>
    </w:p>
    <w:p w14:paraId="19C724D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追诉期限的规定；追诉期限起算的规定；时效中断的概念及其起算方法；时效延长的概念及其起算方法。</w:t>
      </w:r>
    </w:p>
    <w:p w14:paraId="07DD733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第三节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赦免</w:t>
      </w:r>
    </w:p>
    <w:p w14:paraId="5599214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一、赦免的概念</w:t>
      </w:r>
    </w:p>
    <w:p w14:paraId="6E9D772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赦免的概念；大赦与特赦的区别。</w:t>
      </w:r>
    </w:p>
    <w:p w14:paraId="29F10A6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二、我国的特赦制度</w:t>
      </w:r>
    </w:p>
    <w:p w14:paraId="1F2804C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第十三章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刑法各论概述</w:t>
      </w:r>
    </w:p>
    <w:p w14:paraId="5D4C227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刑法各论的研究对象和体系</w:t>
      </w:r>
    </w:p>
    <w:p w14:paraId="4CD2A60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一、刑法各论及其研究对象</w:t>
      </w:r>
    </w:p>
    <w:p w14:paraId="4837B42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刑法各论在我国刑法学中的地位；刑法各论的研究对象。</w:t>
      </w:r>
    </w:p>
    <w:p w14:paraId="1C08228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二、刑法分则与刑法总则的关系</w:t>
      </w:r>
    </w:p>
    <w:p w14:paraId="7F224CE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刑法总则所规定的内容，刑法分则所规定的内容；刑法总则与刑法分则的联系。</w:t>
      </w:r>
    </w:p>
    <w:p w14:paraId="61ECC69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三、刑法各论的体系</w:t>
      </w:r>
    </w:p>
    <w:p w14:paraId="538B106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犯罪分类和排序。</w:t>
      </w:r>
    </w:p>
    <w:p w14:paraId="19021EA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罪状、罪名、法定刑</w:t>
      </w:r>
    </w:p>
    <w:p w14:paraId="015FE76F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一、刑法分则条文的基本结构</w:t>
      </w:r>
    </w:p>
    <w:p w14:paraId="573E483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二、罪状</w:t>
      </w:r>
    </w:p>
    <w:p w14:paraId="0B655D5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罪状的概念</w:t>
      </w:r>
      <w:r w:rsidRPr="00F81049">
        <w:rPr>
          <w:rFonts w:ascii="宋体" w:hAnsi="宋体"/>
          <w:color w:val="000000"/>
          <w:kern w:val="2"/>
        </w:rPr>
        <w:t>}</w:t>
      </w:r>
      <w:r w:rsidRPr="00F81049">
        <w:rPr>
          <w:rFonts w:ascii="宋体" w:hAnsi="宋体" w:hint="eastAsia"/>
          <w:color w:val="000000"/>
          <w:kern w:val="2"/>
        </w:rPr>
        <w:t>罪状的种类：简单罪状、叙明罪状、空白罪状、空白罪状与叙明罪状并存形式、引证罪状。</w:t>
      </w:r>
    </w:p>
    <w:p w14:paraId="4ABAC57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三、罪名</w:t>
      </w:r>
    </w:p>
    <w:p w14:paraId="7A3677E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罪名的概念；选择罪名和单一罪名。</w:t>
      </w:r>
    </w:p>
    <w:p w14:paraId="16A243DE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四、法定刑</w:t>
      </w:r>
    </w:p>
    <w:p w14:paraId="6A124DA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法定刑的概念；法定刑的种类：绝对确定的法定刑、绝对不确定的法定刑和相对确定的法定刑；相对确定的法定刑在我国刑法分则条文中的具体规定方式；宣告刑的概念及其与法定刑的关系。</w:t>
      </w:r>
    </w:p>
    <w:p w14:paraId="5B38D2E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第十四章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危害国家安全罪</w:t>
      </w:r>
    </w:p>
    <w:p w14:paraId="2DFF073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第一节危害国家安全罪概述</w:t>
      </w:r>
    </w:p>
    <w:p w14:paraId="2BC3832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危害国家安全罪的概念和共同特征。</w:t>
      </w:r>
    </w:p>
    <w:p w14:paraId="068BF47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第二节本章要求掌握的内容</w:t>
      </w:r>
    </w:p>
    <w:p w14:paraId="422D7B8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分裂国家罪，煽动分裂国家罪，间谍罪，为境外窃取、刺探、收买、非法提供国家秘密、情报罪等犯罪的概念、构成特征，认定这些犯罪时注意区分罪与非罪、此罪与彼罪的界限。</w:t>
      </w:r>
    </w:p>
    <w:p w14:paraId="65E7BF4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第十五章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危害公共安全罪</w:t>
      </w:r>
    </w:p>
    <w:p w14:paraId="06A2089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危害公共安全罪概述</w:t>
      </w:r>
    </w:p>
    <w:p w14:paraId="112F939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危害公共安全罪的概念和共同特征。</w:t>
      </w:r>
    </w:p>
    <w:p w14:paraId="693DFDC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proofErr w:type="gramStart"/>
      <w:r w:rsidRPr="00F81049">
        <w:rPr>
          <w:rFonts w:ascii="宋体" w:hAnsi="宋体" w:hint="eastAsia"/>
          <w:color w:val="000000"/>
          <w:kern w:val="2"/>
        </w:rPr>
        <w:t>本辛要求</w:t>
      </w:r>
      <w:proofErr w:type="gramEnd"/>
      <w:r w:rsidRPr="00F81049">
        <w:rPr>
          <w:rFonts w:ascii="宋体" w:hAnsi="宋体" w:hint="eastAsia"/>
          <w:color w:val="000000"/>
          <w:kern w:val="2"/>
        </w:rPr>
        <w:t>掌握的内容</w:t>
      </w:r>
    </w:p>
    <w:p w14:paraId="0A3E2AD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放火罪，爆炸罪，投放危险物质罪，以危险方法危害公共安全罪，破坏交通工具罪，破坏交通设施罪，组织、领导、参加恐怖组织罪，劫持航空器罪，非法制造、买卖、运输、邮寄、储存枪支、弹药、爆炸物罪，违规制造、销售枪支罪，非法持有、私藏枪支、弹药罪，交通肇事罪，危险驾驶罪，重大责任事故罪，强令违章冒险作业罪等犯罪的概念、构成特征，认定这些犯罪时注意区分罪与非罪、此罪与彼罪的界限。</w:t>
      </w:r>
    </w:p>
    <w:p w14:paraId="0DFE48A2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第十六章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破坏社会主义市场经济秩序罪</w:t>
      </w:r>
    </w:p>
    <w:p w14:paraId="6F35301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第一节破坏社会主义市场经济秩序罪概述</w:t>
      </w:r>
    </w:p>
    <w:p w14:paraId="6683AA6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破坏社会主义市场经济秩序罪的概念和共同特征。</w:t>
      </w:r>
    </w:p>
    <w:p w14:paraId="642CA0D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第二节本章要求掌握的内容</w:t>
      </w:r>
    </w:p>
    <w:p w14:paraId="1F23EC4B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生产、销售伪劣产品罪，生产、销售假药罪，走私普通货物、物品罪，非国家工作人员受贿罪，伪造货币罪，骗取贷款、票据承兑、金融票证罪，非法吸收公众存款罪，妨害信用卡管理罪，窃取、收买、非法提供信用卡信息罪，内幕交易、泄露内幕信息罪，利用未公开信息交易罪，洗钱罪，集资诈骗罪，贷款诈骗罪，</w:t>
      </w:r>
      <w:r w:rsidRPr="00F81049">
        <w:rPr>
          <w:rFonts w:ascii="宋体" w:hAnsi="宋体" w:hint="eastAsia"/>
          <w:color w:val="000000"/>
          <w:kern w:val="2"/>
        </w:rPr>
        <w:lastRenderedPageBreak/>
        <w:t>信用卡诈骗罪，保险诈骗罪，逃税罪，抗税罪，虚开增值税专用发票、用于骗取出口退税、抵扣税款发票罪，假冒注册商标罪，侵犯著作权罪，销售侵权复制品罪，侵犯商业秘密罪，合同诈骗罪，组织、领导传销活动罪，非法经营罪等犯罪的概念、构成特征，认定这些犯罪时注意区分罪与非罪、本罪与关联犯罪的关系的界限。</w:t>
      </w:r>
    </w:p>
    <w:p w14:paraId="402CC0F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第十七章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侵犯公民人身权利、民主权利罪</w:t>
      </w:r>
    </w:p>
    <w:p w14:paraId="0FF323F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侵犯公民人身权利、民主权利罪概述</w:t>
      </w:r>
    </w:p>
    <w:p w14:paraId="7DB76D9A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侵犯公民人身权利、民主权利罪的概念和共同特征。</w:t>
      </w:r>
    </w:p>
    <w:p w14:paraId="00F4B9F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本章要求掌握的内容</w:t>
      </w:r>
    </w:p>
    <w:p w14:paraId="478EE68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故意杀人罪，过失致人死亡罪，故意伤害罪，强奸罪，强制猥亵罪，强制侮辱妇女罪，猥亵儿童罪，非法拘禁罪，绑架罪，拐卖妇女、儿童罪。收买被拐卖的妇女、儿童罪，雇用童工从事危重劳动罪，诬告陷害罪，侮辱罪，诽谤罪，刑讯逼供罪，侵犯公民个人信息罪，报复陷害罪，破坏选举罪，重婚罪，虐待罪，遗弃罪等犯罪的概念、构成特征，认定这些犯罪时注意区分罪与非罪、此罪与彼罪的界限。</w:t>
      </w:r>
    </w:p>
    <w:p w14:paraId="502E08C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第十八章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侵犯财产罪</w:t>
      </w:r>
    </w:p>
    <w:p w14:paraId="1112BF4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侵犯财产罪概述</w:t>
      </w:r>
    </w:p>
    <w:p w14:paraId="17403D7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侵犯财产罪的概念和共同特征。</w:t>
      </w:r>
    </w:p>
    <w:p w14:paraId="1681D23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本章要求掌握的内容</w:t>
      </w:r>
    </w:p>
    <w:p w14:paraId="0D69A03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抢劫罪、盗窃罪、诈骗罪、抢夺罪、侵占罪、职务侵占罪、挪用资金罪、敲诈勒索罪、故意毁坏财物罪等犯罪的概念、构成特征，认定这些犯罪时注意区分罪与非罪、此罪与彼罪的界限。</w:t>
      </w:r>
    </w:p>
    <w:p w14:paraId="2833D524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lastRenderedPageBreak/>
        <w:t>第十九章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妨害社会管理秩序罪</w:t>
      </w:r>
    </w:p>
    <w:p w14:paraId="67848F4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妨害社会管理秩序罪概述</w:t>
      </w:r>
    </w:p>
    <w:p w14:paraId="6379A8C0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妨害社会管理秩序罪的概念和共同特征。</w:t>
      </w:r>
    </w:p>
    <w:p w14:paraId="4D4BC7A8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本章要求掌握的内容</w:t>
      </w:r>
    </w:p>
    <w:p w14:paraId="6F37662C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妨害公务罪，伪造、变造、买卖国家机关公文、证件、印章罪，招摇撞骗罪，伪造、变造、买卖身份证件罪，非法获取国家秘密罪，投放虚假危险物质罪，编造、故意传播虚假恐怖信息罪，组织考试舞弊罪，代替考试罪，拒不履行信息网络安全管理义务罪，帮助信息网络犯罪活动罪，聚众斗殴罪，寻衅滋事罪，组织、领导、参加黑社会性质组织罪，赌博罪、伪证罪，虚假诉讼罪，扰乱法庭秩序罪，窝藏、包庇罪，掩饰、隐瞒犯罪所得、犯罪所得收益罪，拒不执行判决、裁定罪，脱逃罪，医疗事故罪，非法行医罪，污染环境罪，走私。贩卖、运输、制造毒品罪，非法持有毒品罪，组织卖淫罪，强迫卖淫罪，传播性病罪，制作</w:t>
      </w:r>
      <w:r w:rsidRPr="00F81049">
        <w:rPr>
          <w:rFonts w:ascii="宋体" w:hAnsi="宋体"/>
          <w:color w:val="000000"/>
          <w:kern w:val="2"/>
        </w:rPr>
        <w:t>|</w:t>
      </w:r>
      <w:r w:rsidRPr="00F81049">
        <w:rPr>
          <w:rFonts w:ascii="宋体" w:hAnsi="宋体" w:hint="eastAsia"/>
          <w:color w:val="000000"/>
          <w:kern w:val="2"/>
        </w:rPr>
        <w:t>、复制、出版、贩卖、传播淫秽物品牟利罪，传播淫秽物品罪等犯罪的概念、构成特征，认定这些犯罪时注意区分罪与非罪、此罪与彼罪的界限。</w:t>
      </w:r>
    </w:p>
    <w:p w14:paraId="3B57A6A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b/>
          <w:bCs/>
          <w:color w:val="000000"/>
          <w:kern w:val="2"/>
        </w:rPr>
      </w:pPr>
      <w:r w:rsidRPr="00F81049">
        <w:rPr>
          <w:rFonts w:ascii="宋体" w:hAnsi="宋体" w:hint="eastAsia"/>
          <w:b/>
          <w:bCs/>
          <w:color w:val="000000"/>
          <w:kern w:val="2"/>
        </w:rPr>
        <w:t>第二十章</w:t>
      </w:r>
      <w:r w:rsidRPr="00F81049">
        <w:rPr>
          <w:rFonts w:ascii="宋体" w:hAnsi="宋体"/>
          <w:b/>
          <w:bCs/>
          <w:color w:val="000000"/>
          <w:kern w:val="2"/>
        </w:rPr>
        <w:t xml:space="preserve"> </w:t>
      </w:r>
      <w:r w:rsidRPr="00F81049">
        <w:rPr>
          <w:rFonts w:ascii="宋体" w:hAnsi="宋体" w:hint="eastAsia"/>
          <w:b/>
          <w:bCs/>
          <w:color w:val="000000"/>
          <w:kern w:val="2"/>
        </w:rPr>
        <w:t>贪污贿赂罪</w:t>
      </w:r>
    </w:p>
    <w:p w14:paraId="2CA0906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贪污贿赂罪概述</w:t>
      </w:r>
    </w:p>
    <w:p w14:paraId="26D0D3C7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贪污贿赂罪的概念和共同特征。</w:t>
      </w:r>
    </w:p>
    <w:p w14:paraId="345945A5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本章要求掌握的内容</w:t>
      </w:r>
    </w:p>
    <w:p w14:paraId="5FD1A84D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贪污罪，挪用公款罪，受贿罪，利用影响力受贿罪，行贿罪，对有影响力的人行贿罪，巨额财产来源不明罪的概念、构成特征，认定这些犯罪时注意区分罪与非罪、此罪与彼罪的界限。</w:t>
      </w:r>
    </w:p>
    <w:p w14:paraId="09327841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第二十一章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渎职罪</w:t>
      </w:r>
    </w:p>
    <w:p w14:paraId="703C06C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lastRenderedPageBreak/>
        <w:t>第一节</w:t>
      </w:r>
      <w:r w:rsidRPr="00F81049">
        <w:rPr>
          <w:rFonts w:ascii="宋体" w:hAnsi="宋体"/>
          <w:color w:val="000000"/>
          <w:kern w:val="2"/>
        </w:rPr>
        <w:t xml:space="preserve"> </w:t>
      </w:r>
      <w:r w:rsidRPr="00F81049">
        <w:rPr>
          <w:rFonts w:ascii="宋体" w:hAnsi="宋体" w:hint="eastAsia"/>
          <w:color w:val="000000"/>
          <w:kern w:val="2"/>
        </w:rPr>
        <w:t>渎职罪概述</w:t>
      </w:r>
    </w:p>
    <w:p w14:paraId="49DC6D09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渎职罪的概念和共同特征。</w:t>
      </w:r>
    </w:p>
    <w:p w14:paraId="284FD866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第二节</w:t>
      </w:r>
      <w:r w:rsidRPr="00F81049">
        <w:rPr>
          <w:rFonts w:ascii="宋体" w:hAnsi="宋体"/>
          <w:color w:val="000000"/>
          <w:kern w:val="2"/>
        </w:rPr>
        <w:t>  </w:t>
      </w:r>
      <w:r w:rsidRPr="00F81049">
        <w:rPr>
          <w:rFonts w:ascii="宋体" w:hAnsi="宋体" w:hint="eastAsia"/>
          <w:color w:val="000000"/>
          <w:kern w:val="2"/>
        </w:rPr>
        <w:t>本章要求掌握的内容</w:t>
      </w:r>
    </w:p>
    <w:p w14:paraId="1A2D8AA3" w14:textId="77777777" w:rsidR="00B443F1" w:rsidRPr="00F81049" w:rsidRDefault="00000000" w:rsidP="00F81049">
      <w:pPr>
        <w:pStyle w:val="a7"/>
        <w:widowControl/>
        <w:shd w:val="clear" w:color="auto" w:fill="FFFFFF"/>
        <w:spacing w:before="300" w:beforeAutospacing="0" w:after="300" w:afterAutospacing="0" w:line="360" w:lineRule="auto"/>
        <w:jc w:val="both"/>
        <w:rPr>
          <w:rFonts w:ascii="宋体" w:hAnsi="宋体"/>
          <w:color w:val="000000"/>
          <w:kern w:val="2"/>
        </w:rPr>
      </w:pPr>
      <w:r w:rsidRPr="00F81049">
        <w:rPr>
          <w:rFonts w:ascii="宋体" w:hAnsi="宋体" w:hint="eastAsia"/>
          <w:color w:val="000000"/>
          <w:kern w:val="2"/>
        </w:rPr>
        <w:t>滥用职权罪，玩忽职守罪，故意泄露国家秘密罪，徇私枉法罪，民事、行政枉法裁判罪，执行判决、裁定失职罪，执行判决、裁定滥用职权罪，私放在押人员罪、食品监管渎职罪、放纵制售伪劣商品犯罪行为罪等犯罪的概念、构成特征，认定这些犯罪时注意区分罪与非罪、此罪与彼罪。</w:t>
      </w:r>
    </w:p>
    <w:p w14:paraId="602C50ED" w14:textId="77777777" w:rsidR="00B443F1" w:rsidRPr="00F81049" w:rsidRDefault="00000000" w:rsidP="00F81049">
      <w:pPr>
        <w:spacing w:line="360" w:lineRule="auto"/>
        <w:rPr>
          <w:rFonts w:ascii="宋体" w:hAnsi="宋体" w:cs="黑体"/>
          <w:b/>
          <w:bCs/>
          <w:color w:val="000000"/>
          <w:sz w:val="24"/>
        </w:rPr>
      </w:pPr>
      <w:r w:rsidRPr="00F81049">
        <w:rPr>
          <w:rFonts w:ascii="宋体" w:hAnsi="宋体" w:cs="黑体" w:hint="eastAsia"/>
          <w:b/>
          <w:bCs/>
          <w:color w:val="000000"/>
          <w:sz w:val="24"/>
        </w:rPr>
        <w:t>二、参考教材</w:t>
      </w:r>
    </w:p>
    <w:p w14:paraId="1F297967" w14:textId="77777777" w:rsidR="00B443F1" w:rsidRPr="00F81049" w:rsidRDefault="00000000" w:rsidP="00F81049">
      <w:pPr>
        <w:spacing w:line="360" w:lineRule="auto"/>
        <w:rPr>
          <w:rFonts w:ascii="宋体" w:hAnsi="宋体"/>
          <w:color w:val="000000"/>
          <w:sz w:val="24"/>
        </w:rPr>
      </w:pPr>
      <w:r w:rsidRPr="00F81049">
        <w:rPr>
          <w:rFonts w:ascii="宋体" w:hAnsi="宋体" w:hint="eastAsia"/>
          <w:color w:val="000000"/>
          <w:sz w:val="24"/>
        </w:rPr>
        <w:t>《刑法学》（上册·总论），高等教育出版社2019年7月版，</w:t>
      </w:r>
      <w:proofErr w:type="gramStart"/>
      <w:r w:rsidRPr="00F81049">
        <w:rPr>
          <w:rFonts w:ascii="宋体" w:hAnsi="宋体" w:hint="eastAsia"/>
          <w:color w:val="000000"/>
          <w:sz w:val="24"/>
        </w:rPr>
        <w:t>贾宇主编</w:t>
      </w:r>
      <w:proofErr w:type="gramEnd"/>
      <w:r w:rsidRPr="00F81049">
        <w:rPr>
          <w:rFonts w:ascii="宋体" w:hAnsi="宋体" w:hint="eastAsia"/>
          <w:color w:val="000000"/>
          <w:sz w:val="24"/>
        </w:rPr>
        <w:t>。</w:t>
      </w:r>
    </w:p>
    <w:p w14:paraId="15232E13" w14:textId="77777777" w:rsidR="00B443F1" w:rsidRDefault="00000000" w:rsidP="00F81049">
      <w:pPr>
        <w:spacing w:line="360" w:lineRule="auto"/>
        <w:rPr>
          <w:rFonts w:ascii="Times New Roman" w:hAnsi="Times New Roman"/>
          <w:color w:val="000000"/>
          <w:szCs w:val="22"/>
        </w:rPr>
      </w:pPr>
      <w:r w:rsidRPr="00F81049">
        <w:rPr>
          <w:rFonts w:ascii="宋体" w:hAnsi="宋体" w:hint="eastAsia"/>
          <w:color w:val="000000"/>
          <w:sz w:val="24"/>
        </w:rPr>
        <w:t>《刑法学》（下册﹒各论），高等教育出版社2019年7月版，</w:t>
      </w:r>
      <w:proofErr w:type="gramStart"/>
      <w:r w:rsidRPr="00F81049">
        <w:rPr>
          <w:rFonts w:ascii="宋体" w:hAnsi="宋体" w:hint="eastAsia"/>
          <w:color w:val="000000"/>
          <w:sz w:val="24"/>
        </w:rPr>
        <w:t>贾宇主编</w:t>
      </w:r>
      <w:proofErr w:type="gramEnd"/>
      <w:r w:rsidRPr="00F81049">
        <w:rPr>
          <w:rFonts w:ascii="宋体" w:hAnsi="宋体" w:hint="eastAsia"/>
          <w:color w:val="000000"/>
          <w:sz w:val="24"/>
        </w:rPr>
        <w:t>。</w:t>
      </w:r>
    </w:p>
    <w:p w14:paraId="01AB5796" w14:textId="77777777" w:rsidR="00B443F1" w:rsidRDefault="00B443F1">
      <w:pPr>
        <w:spacing w:line="460" w:lineRule="exact"/>
      </w:pPr>
    </w:p>
    <w:sectPr w:rsidR="00B44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D1BAE"/>
    <w:rsid w:val="00411063"/>
    <w:rsid w:val="00464480"/>
    <w:rsid w:val="004B41E0"/>
    <w:rsid w:val="005C337A"/>
    <w:rsid w:val="005D6105"/>
    <w:rsid w:val="00623D98"/>
    <w:rsid w:val="00B443F1"/>
    <w:rsid w:val="00C54D13"/>
    <w:rsid w:val="00CD0644"/>
    <w:rsid w:val="00CF5E3F"/>
    <w:rsid w:val="00F81049"/>
    <w:rsid w:val="00FB51F1"/>
    <w:rsid w:val="021E2920"/>
    <w:rsid w:val="0E107900"/>
    <w:rsid w:val="102133A1"/>
    <w:rsid w:val="178B3832"/>
    <w:rsid w:val="274F3A37"/>
    <w:rsid w:val="35761BC8"/>
    <w:rsid w:val="4B6E1C18"/>
    <w:rsid w:val="4EAF6035"/>
    <w:rsid w:val="5F02642D"/>
    <w:rsid w:val="62250D2F"/>
    <w:rsid w:val="7C3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35718"/>
  <w15:docId w15:val="{82EC7A32-C8D8-4016-89F4-C0ADC90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link w:val="a5"/>
    <w:uiPriority w:val="99"/>
    <w:rPr>
      <w:rFonts w:ascii="Calibri" w:hAnsi="Calibri"/>
      <w:sz w:val="18"/>
      <w:szCs w:val="18"/>
    </w:rPr>
  </w:style>
  <w:style w:type="character" w:customStyle="1" w:styleId="a4">
    <w:name w:val="页脚 字符"/>
    <w:link w:val="a3"/>
    <w:uiPriority w:val="9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liangjunmin</dc:creator>
  <cp:lastModifiedBy>wang jk</cp:lastModifiedBy>
  <cp:revision>7</cp:revision>
  <dcterms:created xsi:type="dcterms:W3CDTF">2017-09-15T01:53:00Z</dcterms:created>
  <dcterms:modified xsi:type="dcterms:W3CDTF">2022-09-14T07:03:00Z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491025E28A5143AF8D4F5D8A1C468711</vt:lpwstr>
  </property>
</Properties>
</file>