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9F98" w14:textId="77777777" w:rsidR="002F46DC" w:rsidRDefault="00000000">
      <w:pPr>
        <w:jc w:val="center"/>
        <w:rPr>
          <w:rFonts w:ascii="黑体" w:eastAsia="黑体" w:hAnsi="黑体" w:cs="黑体"/>
          <w:sz w:val="30"/>
          <w:szCs w:val="30"/>
        </w:rPr>
      </w:pPr>
      <w:r>
        <w:rPr>
          <w:rFonts w:ascii="黑体" w:eastAsia="黑体" w:hAnsi="黑体" w:cs="黑体" w:hint="eastAsia"/>
          <w:sz w:val="30"/>
          <w:szCs w:val="30"/>
        </w:rPr>
        <w:t>山东建筑大学</w:t>
      </w:r>
    </w:p>
    <w:p w14:paraId="026D870E" w14:textId="77777777" w:rsidR="002F46DC" w:rsidRDefault="00000000">
      <w:pPr>
        <w:jc w:val="center"/>
        <w:rPr>
          <w:rFonts w:ascii="黑体" w:eastAsia="黑体" w:hAnsi="黑体" w:cs="黑体"/>
          <w:sz w:val="30"/>
          <w:szCs w:val="30"/>
        </w:rPr>
      </w:pPr>
      <w:r>
        <w:rPr>
          <w:rFonts w:ascii="黑体" w:eastAsia="黑体" w:hAnsi="黑体" w:cs="黑体" w:hint="eastAsia"/>
          <w:sz w:val="30"/>
          <w:szCs w:val="30"/>
        </w:rPr>
        <w:t>2023研究生入学考试《中级财务会计》考试大纲</w:t>
      </w:r>
    </w:p>
    <w:p w14:paraId="3EE2C8BA" w14:textId="77777777" w:rsidR="002F46DC" w:rsidRDefault="002F46DC"/>
    <w:p w14:paraId="1D3B5A98" w14:textId="77777777" w:rsidR="002F46DC" w:rsidRPr="00A52C27" w:rsidRDefault="00000000" w:rsidP="00A52C27">
      <w:pPr>
        <w:spacing w:line="360" w:lineRule="auto"/>
        <w:rPr>
          <w:rFonts w:ascii="宋体" w:eastAsia="宋体" w:hAnsi="宋体" w:cs="黑体"/>
          <w:sz w:val="24"/>
        </w:rPr>
      </w:pPr>
      <w:r w:rsidRPr="00A52C27">
        <w:rPr>
          <w:rFonts w:ascii="宋体" w:eastAsia="宋体" w:hAnsi="宋体" w:cs="黑体" w:hint="eastAsia"/>
          <w:sz w:val="24"/>
        </w:rPr>
        <w:t>一、考试内容</w:t>
      </w:r>
    </w:p>
    <w:p w14:paraId="090F4D97"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1.总论：本章要求认识财务会计的基本概念和基本理论；掌握财务会计的目标、财务会计的基本前提、会计信息的质量要求、会计要素及其确认与计量。</w:t>
      </w:r>
    </w:p>
    <w:p w14:paraId="2B206190"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2.货币资金：本章要求认识库存现金、银行存款、其他货币资金的内容；了解库存现金、银行存款、其他货币资金的管理；掌握库存现金、银行存款、其他货币资金的核算。</w:t>
      </w:r>
    </w:p>
    <w:p w14:paraId="144BA4A3"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3.应收及预付款项：本章要求了解各种应收及预付款项的内容；认识各种应收及预付款项的管理；掌握应收票据、应收账款、预付账款、其他应收款的核算。</w:t>
      </w:r>
    </w:p>
    <w:p w14:paraId="34F7B418"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4.存货：本章要求掌握存货入账价值的核算；了解原材料的实际成本法和计划成本法的核算；掌握存货的清查和存货期末计价的核算。</w:t>
      </w:r>
    </w:p>
    <w:p w14:paraId="1DC4BD02"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5.投资：本章要求掌握投资、金融资产、长期股权投资的概念与分类；掌握交易性金融资产、债权投资、其他金融工具投资取得的核算、确认投资收益的票面利率法和折溢价等的核算；了解长期股权投资成本的确认；掌握长期股权投资核算的成本法、权益法。</w:t>
      </w:r>
    </w:p>
    <w:p w14:paraId="1F93C9B9"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6.固定资产：本章要求了解固定资产初始计量的核算、固定资产后续支出的核算、固定资产期末计量的核算、固定资产盘盈和盘亏的核算；掌握固定资产折旧的范围及其核算、固定资产处置的核算。</w:t>
      </w:r>
    </w:p>
    <w:p w14:paraId="03AE8970"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7.无形资产及其他资产：本章要求了解无形资产的内容；认识其他资产的内容；掌握无形资产初始计量的核算、无形资产摊销的核算、 无形资产报废和处置的核算等。</w:t>
      </w:r>
    </w:p>
    <w:p w14:paraId="59DB4F40"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8.投资性房地产：本章要求了解投资性房地产的确认、初始计量；掌握采用成本模式计量和采用公允价值模式计量的投资性房地产的核算。</w:t>
      </w:r>
    </w:p>
    <w:p w14:paraId="4D7C219E"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9.资产减值：本章要求了解资产可回收金额的概念、内容；掌握资产可回收金额的计量、资产减值损失的核算。</w:t>
      </w:r>
    </w:p>
    <w:p w14:paraId="2E227C4C"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10.流动负债：本章要求了解短期借款、应付票据、应付账款、应付职工薪酬、应交税费、其他应付款及预收账款等流动负债的内容；掌握企业应付票据、应付</w:t>
      </w:r>
      <w:r w:rsidRPr="00A52C27">
        <w:rPr>
          <w:rFonts w:ascii="宋体" w:eastAsia="宋体" w:hAnsi="宋体" w:hint="eastAsia"/>
          <w:sz w:val="24"/>
        </w:rPr>
        <w:lastRenderedPageBreak/>
        <w:t>账款、应交税费、应付职工薪酬、预收账款等主要流动负债的核算方法。</w:t>
      </w:r>
    </w:p>
    <w:p w14:paraId="7C07378A"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11.非流动负债：本章要求了解长期借款的核算；掌握应付债券的核算；认识借款费用的概念及确认原则；掌握借款费用资本化的核算方法；了解长期应付款的核算。</w:t>
      </w:r>
    </w:p>
    <w:p w14:paraId="3BEA915C"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12.所有者权益：本章要求了解所有者权益的内容；掌握其他权益工具、资本公积、其他综合收益的核算；掌握留存收益的组成、用途及核算。</w:t>
      </w:r>
    </w:p>
    <w:p w14:paraId="30D74360"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13.收入、费用和利润：本章要求了解收入的确认和计量；了解销售成本、销售税金及附加的核算；掌握期间费用的分类及核算；掌握投资收益和营业外收支的核算；掌握利润及其分配的核算。</w:t>
      </w:r>
    </w:p>
    <w:p w14:paraId="4D408241"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14.财务会计报告：本章要求了解资产负债表、利润表、现金流量表和所有者权益变动表的内容、格式；掌握资产负债表、利润表、现金流量表和所有者权益变动表的编制方法；认识财务报表附表和附注。</w:t>
      </w:r>
    </w:p>
    <w:p w14:paraId="3ED1E349"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15.会计调整：本章要求了解会计政策的类型及变更的处理方法；了解会计估计的含义及会计估计变更的会计处理；了解前期差错及其更正方法；了解资产负债表日后事项及调整事项的调整方法。</w:t>
      </w:r>
    </w:p>
    <w:p w14:paraId="15094209" w14:textId="77777777" w:rsidR="002F46DC" w:rsidRPr="00A52C27" w:rsidRDefault="00000000" w:rsidP="00A52C27">
      <w:pPr>
        <w:spacing w:line="360" w:lineRule="auto"/>
        <w:rPr>
          <w:rFonts w:ascii="宋体" w:eastAsia="宋体" w:hAnsi="宋体"/>
          <w:sz w:val="24"/>
        </w:rPr>
      </w:pPr>
      <w:r w:rsidRPr="00A52C27">
        <w:rPr>
          <w:rFonts w:ascii="宋体" w:eastAsia="宋体" w:hAnsi="宋体" w:cs="黑体" w:hint="eastAsia"/>
          <w:sz w:val="24"/>
        </w:rPr>
        <w:t>二、参考书目</w:t>
      </w:r>
      <w:r w:rsidRPr="00A52C27">
        <w:rPr>
          <w:rFonts w:ascii="宋体" w:eastAsia="宋体" w:hAnsi="宋体" w:hint="eastAsia"/>
          <w:sz w:val="24"/>
        </w:rPr>
        <w:t xml:space="preserve">： </w:t>
      </w:r>
    </w:p>
    <w:p w14:paraId="1F3716EF" w14:textId="77777777" w:rsidR="002F46DC" w:rsidRPr="00A52C27" w:rsidRDefault="00000000" w:rsidP="00A52C27">
      <w:pPr>
        <w:spacing w:line="360" w:lineRule="auto"/>
        <w:rPr>
          <w:rFonts w:ascii="宋体" w:eastAsia="宋体" w:hAnsi="宋体"/>
          <w:sz w:val="24"/>
        </w:rPr>
      </w:pPr>
      <w:r w:rsidRPr="00A52C27">
        <w:rPr>
          <w:rFonts w:ascii="宋体" w:eastAsia="宋体" w:hAnsi="宋体" w:hint="eastAsia"/>
          <w:sz w:val="24"/>
        </w:rPr>
        <w:t>1.指定教材：张勤谋、王义华主编，宋平主审，《中级财务会计》，武汉理工大学出版社，2020年5月。</w:t>
      </w:r>
    </w:p>
    <w:p w14:paraId="1F778320" w14:textId="77777777" w:rsidR="002F46DC" w:rsidRDefault="00000000" w:rsidP="00A52C27">
      <w:pPr>
        <w:spacing w:line="360" w:lineRule="auto"/>
      </w:pPr>
      <w:r w:rsidRPr="00A52C27">
        <w:rPr>
          <w:rFonts w:ascii="宋体" w:eastAsia="宋体" w:hAnsi="宋体" w:hint="eastAsia"/>
          <w:sz w:val="24"/>
        </w:rPr>
        <w:t>2.参考书：中国注册会计师协会组织编写，《2022年注册会计师全国统一考试辅导教材——会计》，中国财政经济出版社，2022年3月。</w:t>
      </w:r>
    </w:p>
    <w:p w14:paraId="46EE3439" w14:textId="77777777" w:rsidR="002F46DC" w:rsidRDefault="002F46DC"/>
    <w:sectPr w:rsidR="002F4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7C12" w14:textId="77777777" w:rsidR="005F37B4" w:rsidRDefault="005F37B4" w:rsidP="00A52C27">
      <w:r>
        <w:separator/>
      </w:r>
    </w:p>
  </w:endnote>
  <w:endnote w:type="continuationSeparator" w:id="0">
    <w:p w14:paraId="0D3E35A1" w14:textId="77777777" w:rsidR="005F37B4" w:rsidRDefault="005F37B4" w:rsidP="00A5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CE31" w14:textId="77777777" w:rsidR="005F37B4" w:rsidRDefault="005F37B4" w:rsidP="00A52C27">
      <w:r>
        <w:separator/>
      </w:r>
    </w:p>
  </w:footnote>
  <w:footnote w:type="continuationSeparator" w:id="0">
    <w:p w14:paraId="603A3285" w14:textId="77777777" w:rsidR="005F37B4" w:rsidRDefault="005F37B4" w:rsidP="00A52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4YTA0ZjdiYTYwNTY1ZWZlNDU2NzU1Zjk3Njg2ZjcifQ=="/>
  </w:docVars>
  <w:rsids>
    <w:rsidRoot w:val="73B861D9"/>
    <w:rsid w:val="002F46DC"/>
    <w:rsid w:val="005F37B4"/>
    <w:rsid w:val="00A52C27"/>
    <w:rsid w:val="73B86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4644F"/>
  <w15:docId w15:val="{3ADF4CC9-B442-4620-9A2B-D5C63490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A52C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2C27"/>
    <w:rPr>
      <w:kern w:val="2"/>
      <w:sz w:val="18"/>
      <w:szCs w:val="18"/>
    </w:rPr>
  </w:style>
  <w:style w:type="paragraph" w:styleId="a5">
    <w:name w:val="footer"/>
    <w:basedOn w:val="a"/>
    <w:link w:val="a6"/>
    <w:rsid w:val="00A52C27"/>
    <w:pPr>
      <w:tabs>
        <w:tab w:val="center" w:pos="4153"/>
        <w:tab w:val="right" w:pos="8306"/>
      </w:tabs>
      <w:snapToGrid w:val="0"/>
      <w:jc w:val="left"/>
    </w:pPr>
    <w:rPr>
      <w:sz w:val="18"/>
      <w:szCs w:val="18"/>
    </w:rPr>
  </w:style>
  <w:style w:type="character" w:customStyle="1" w:styleId="a6">
    <w:name w:val="页脚 字符"/>
    <w:basedOn w:val="a0"/>
    <w:link w:val="a5"/>
    <w:rsid w:val="00A52C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子辰</dc:creator>
  <cp:lastModifiedBy>wang jk</cp:lastModifiedBy>
  <cp:revision>2</cp:revision>
  <dcterms:created xsi:type="dcterms:W3CDTF">2022-09-13T08:01:00Z</dcterms:created>
  <dcterms:modified xsi:type="dcterms:W3CDTF">2022-09-14T05:41:00Z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1186165603E24B00AC061EEDD9E9F389</vt:lpwstr>
  </property>
</Properties>
</file>