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试《单片机原理</w:t>
      </w:r>
      <w:r>
        <w:rPr>
          <w:rFonts w:hint="eastAsia" w:ascii="黑体" w:hAnsi="黑体" w:eastAsia="黑体"/>
          <w:b/>
          <w:sz w:val="30"/>
          <w:szCs w:val="30"/>
        </w:rPr>
        <w:t>与</w:t>
      </w:r>
      <w:r>
        <w:rPr>
          <w:rFonts w:ascii="黑体" w:hAnsi="黑体" w:eastAsia="黑体"/>
          <w:b/>
          <w:sz w:val="30"/>
          <w:szCs w:val="30"/>
        </w:rPr>
        <w:t>应用》考试大纲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1、单片机的硬件系统介绍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明确MCS-51系列单片机其硬件资源与软件指令的意义,掌握MCS-51系列单片机内部的RAM分区，PSW、TCON、TMOD、SCON、IE、IP、PCON等特殊寄存器的各位含义。掌握MCS—51系列单片机的具体硬件结构，清楚硬件结构与硬件资源对单片机应用的影响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2、单片机指令系统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基本要求：掌握单片机的指令系统的分类，</w:t>
      </w:r>
      <w:r>
        <w:rPr>
          <w:rFonts w:hint="eastAsia"/>
          <w:sz w:val="24"/>
        </w:rPr>
        <w:t>具体</w:t>
      </w:r>
      <w:r>
        <w:rPr>
          <w:sz w:val="24"/>
        </w:rPr>
        <w:t>指令的</w:t>
      </w:r>
      <w:r>
        <w:rPr>
          <w:rFonts w:hint="eastAsia"/>
          <w:sz w:val="24"/>
        </w:rPr>
        <w:t>对错</w:t>
      </w:r>
      <w:r>
        <w:rPr>
          <w:sz w:val="24"/>
        </w:rPr>
        <w:t>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3、单片机汇编语言(或C51)设计基础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基本要求：掌握所学单片机的伪指令及应用格式；掌握流水灯、交通十字路口红绿灯、按键检测、数码管显示、</w:t>
      </w:r>
      <w:r>
        <w:rPr>
          <w:rFonts w:hint="eastAsia"/>
          <w:sz w:val="24"/>
        </w:rPr>
        <w:t>直流电机、</w:t>
      </w:r>
      <w:r>
        <w:rPr>
          <w:sz w:val="24"/>
        </w:rPr>
        <w:t>步进电机</w:t>
      </w:r>
      <w:r>
        <w:rPr>
          <w:rFonts w:hint="eastAsia"/>
          <w:sz w:val="24"/>
        </w:rPr>
        <w:t>的驱动等的原理图绘制和</w:t>
      </w:r>
      <w:r>
        <w:rPr>
          <w:sz w:val="24"/>
        </w:rPr>
        <w:t>程序的编写。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4、定时器/计数器及单片机的中断系统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基本要求：掌握各中断子程序入口，与定时器/计数器、外部中断、串行口中断相关的特殊寄存器的意义及设置方法，能编写中断子程序。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5、单片机串行口应用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基本要求：掌握串行口应用相关的特殊寄存器的作用及设置，双机通信的联线与编程。</w:t>
      </w:r>
    </w:p>
    <w:p>
      <w:pPr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>6、实际应用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基本要求：会用查询、中断等各种方式设计包括键盘查询、LED显示等与实际应用密切相关的硬件电路及软件，针对具体应用能写出解决方案、计算成本。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书目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>霍孟友等.单片机原理与应用.机械工业出版社.201</w:t>
      </w:r>
      <w:r>
        <w:rPr>
          <w:rFonts w:hint="eastAsia"/>
          <w:sz w:val="24"/>
        </w:rPr>
        <w:t>9</w:t>
      </w:r>
      <w:r>
        <w:rPr>
          <w:sz w:val="24"/>
        </w:rPr>
        <w:t>；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任意MCS-51单片机的教材均可。</w:t>
      </w:r>
    </w:p>
    <w:p>
      <w:pPr>
        <w:spacing w:line="36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napToGrid w:val="0"/>
        <w:spacing w:line="360" w:lineRule="auto"/>
        <w:ind w:left="54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本课程考试偏重于基础知识及综合应用的方案设计，基本编程采用汇编或C51均可。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4E3B50"/>
    <w:rsid w:val="00585218"/>
    <w:rsid w:val="008C4F62"/>
    <w:rsid w:val="009A25A8"/>
    <w:rsid w:val="009E7C7F"/>
    <w:rsid w:val="00C44EF1"/>
    <w:rsid w:val="00C73111"/>
    <w:rsid w:val="00D4717C"/>
    <w:rsid w:val="00E211C1"/>
    <w:rsid w:val="13FC71ED"/>
    <w:rsid w:val="263574DA"/>
    <w:rsid w:val="29D0737E"/>
    <w:rsid w:val="313E4225"/>
    <w:rsid w:val="321B0DED"/>
    <w:rsid w:val="50664E0D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2022-09-17T10:39:50Z</dcterms:modified>
  <dc:title>山东建筑大学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592B770A9D54496FA94422C186DCBBAB</vt:lpwstr>
  </property>
</Properties>
</file>