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eastAsia="黑体"/>
          <w:b/>
          <w:sz w:val="28"/>
          <w:szCs w:val="20"/>
        </w:rPr>
      </w:pPr>
      <w:bookmarkStart w:id="0" w:name="_GoBack"/>
      <w:bookmarkEnd w:id="0"/>
      <w:r>
        <w:rPr>
          <w:rFonts w:hint="eastAsia" w:eastAsia="黑体"/>
          <w:b/>
          <w:sz w:val="28"/>
          <w:szCs w:val="20"/>
        </w:rPr>
        <w:t>中国石油大学（北京）硕士研究生入学考试大纲</w:t>
      </w:r>
    </w:p>
    <w:p>
      <w:pPr>
        <w:snapToGrid w:val="0"/>
        <w:jc w:val="center"/>
        <w:rPr>
          <w:rFonts w:eastAsia="黑体"/>
          <w:b/>
          <w:sz w:val="28"/>
          <w:szCs w:val="20"/>
        </w:rPr>
      </w:pPr>
      <w:r>
        <w:rPr>
          <w:rFonts w:hint="eastAsia" w:eastAsia="黑体"/>
          <w:b/>
          <w:sz w:val="28"/>
          <w:szCs w:val="20"/>
        </w:rPr>
        <w:t>《运筹学》</w:t>
      </w:r>
    </w:p>
    <w:p>
      <w:pPr>
        <w:snapToGrid w:val="0"/>
        <w:ind w:firstLine="480"/>
        <w:rPr>
          <w:rFonts w:hint="eastAsia"/>
          <w:szCs w:val="20"/>
        </w:rPr>
      </w:pPr>
    </w:p>
    <w:p>
      <w:pPr>
        <w:snapToGrid w:val="0"/>
        <w:spacing w:line="360" w:lineRule="auto"/>
        <w:ind w:firstLine="480" w:firstLineChars="200"/>
        <w:outlineLvl w:val="0"/>
        <w:rPr>
          <w:sz w:val="24"/>
        </w:rPr>
      </w:pPr>
      <w:r>
        <w:rPr>
          <w:rFonts w:hint="eastAsia"/>
          <w:sz w:val="24"/>
        </w:rPr>
        <w:t>一、</w:t>
      </w:r>
      <w:r>
        <w:rPr>
          <w:rFonts w:hint="eastAsia" w:eastAsia="黑体"/>
          <w:b/>
          <w:sz w:val="24"/>
        </w:rPr>
        <w:t>基本要求</w:t>
      </w:r>
    </w:p>
    <w:p>
      <w:pPr>
        <w:snapToGrid w:val="0"/>
        <w:spacing w:line="360" w:lineRule="auto"/>
        <w:ind w:left="540" w:hanging="540" w:hangingChars="225"/>
        <w:rPr>
          <w:sz w:val="24"/>
        </w:rPr>
      </w:pPr>
      <w:r>
        <w:rPr>
          <w:sz w:val="24"/>
        </w:rPr>
        <w:t>1．</w:t>
      </w:r>
      <w:r>
        <w:rPr>
          <w:rFonts w:hint="eastAsia"/>
          <w:sz w:val="24"/>
        </w:rPr>
        <w:t>掌握线性规划、运输模型、动态规划、网络计划、排队模型及存储模型等几种重要而成熟的运筹学模型，包括模型条件、结构特点、基本方法步骤及应用范围等；</w:t>
      </w:r>
    </w:p>
    <w:p>
      <w:pPr>
        <w:snapToGrid w:val="0"/>
        <w:spacing w:line="360" w:lineRule="auto"/>
        <w:ind w:left="540" w:hanging="540" w:hangingChars="225"/>
        <w:rPr>
          <w:sz w:val="24"/>
        </w:rPr>
      </w:pPr>
      <w:r>
        <w:rPr>
          <w:sz w:val="24"/>
        </w:rPr>
        <w:t>2．</w:t>
      </w:r>
      <w:r>
        <w:rPr>
          <w:rFonts w:hint="eastAsia"/>
          <w:sz w:val="24"/>
        </w:rPr>
        <w:t>掌握以上模型的基本原理，领会运筹学在分析与解决实际问题过程中的基本思想和的基本思路；</w:t>
      </w:r>
    </w:p>
    <w:p>
      <w:pPr>
        <w:snapToGrid w:val="0"/>
        <w:spacing w:line="360" w:lineRule="auto"/>
        <w:ind w:left="540" w:hanging="540" w:hangingChars="225"/>
        <w:rPr>
          <w:sz w:val="24"/>
        </w:rPr>
      </w:pPr>
      <w:r>
        <w:rPr>
          <w:sz w:val="24"/>
        </w:rPr>
        <w:t>3．</w:t>
      </w:r>
      <w:r>
        <w:rPr>
          <w:rFonts w:hint="eastAsia"/>
          <w:sz w:val="24"/>
        </w:rPr>
        <w:t>理解运筹学模型中有关的经济释义，认识运筹学在经营管理决策中作为提高决策水平的方法和工具的作用。</w:t>
      </w:r>
    </w:p>
    <w:p>
      <w:pPr>
        <w:snapToGrid w:val="0"/>
        <w:spacing w:line="360" w:lineRule="auto"/>
        <w:rPr>
          <w:rFonts w:hint="eastAsia"/>
          <w:sz w:val="24"/>
        </w:rPr>
      </w:pPr>
    </w:p>
    <w:p>
      <w:pPr>
        <w:snapToGrid w:val="0"/>
        <w:spacing w:line="360" w:lineRule="auto"/>
        <w:ind w:firstLine="472" w:firstLineChars="196"/>
        <w:outlineLvl w:val="0"/>
        <w:rPr>
          <w:rFonts w:eastAsia="黑体"/>
          <w:b/>
          <w:sz w:val="24"/>
        </w:rPr>
      </w:pPr>
      <w:r>
        <w:rPr>
          <w:rFonts w:hint="eastAsia" w:eastAsia="黑体"/>
          <w:b/>
          <w:sz w:val="24"/>
        </w:rPr>
        <w:t>二、基本内容</w:t>
      </w:r>
    </w:p>
    <w:p>
      <w:pPr>
        <w:snapToGrid w:val="0"/>
        <w:spacing w:line="360" w:lineRule="auto"/>
        <w:rPr>
          <w:rFonts w:eastAsia="黑体"/>
          <w:b/>
          <w:sz w:val="24"/>
        </w:rPr>
      </w:pPr>
      <w:r>
        <w:rPr>
          <w:rFonts w:eastAsia="黑体"/>
          <w:b/>
          <w:sz w:val="24"/>
        </w:rPr>
        <w:t>1．</w:t>
      </w:r>
      <w:r>
        <w:rPr>
          <w:rFonts w:hint="eastAsia" w:eastAsia="黑体"/>
          <w:b/>
          <w:sz w:val="24"/>
        </w:rPr>
        <w:t>绪论</w:t>
      </w:r>
    </w:p>
    <w:p>
      <w:pPr>
        <w:snapToGrid w:val="0"/>
        <w:spacing w:line="360" w:lineRule="auto"/>
        <w:ind w:left="360"/>
        <w:rPr>
          <w:sz w:val="24"/>
        </w:rPr>
      </w:pPr>
      <w:r>
        <w:rPr>
          <w:rFonts w:hint="eastAsia"/>
          <w:sz w:val="24"/>
        </w:rPr>
        <w:t>运筹学性质、特点、知识体系、发展简史、应用范围、在经营管理决策中的作用等。</w:t>
      </w:r>
    </w:p>
    <w:p>
      <w:pPr>
        <w:snapToGrid w:val="0"/>
        <w:spacing w:line="360" w:lineRule="auto"/>
        <w:outlineLvl w:val="0"/>
        <w:rPr>
          <w:rFonts w:eastAsia="黑体"/>
          <w:b/>
          <w:sz w:val="24"/>
        </w:rPr>
      </w:pPr>
      <w:r>
        <w:rPr>
          <w:rFonts w:eastAsia="黑体"/>
          <w:b/>
          <w:sz w:val="24"/>
        </w:rPr>
        <w:t xml:space="preserve">2.  </w:t>
      </w:r>
      <w:r>
        <w:rPr>
          <w:rFonts w:hint="eastAsia" w:eastAsia="黑体"/>
          <w:b/>
          <w:sz w:val="24"/>
        </w:rPr>
        <w:t>线性规划与单纯形法</w:t>
      </w:r>
    </w:p>
    <w:p>
      <w:pPr>
        <w:snapToGrid w:val="0"/>
        <w:spacing w:line="360" w:lineRule="auto"/>
        <w:ind w:left="360" w:hanging="360"/>
        <w:rPr>
          <w:sz w:val="24"/>
        </w:rPr>
      </w:pPr>
      <w:r>
        <w:rPr>
          <w:sz w:val="24"/>
        </w:rPr>
        <w:t xml:space="preserve">   </w:t>
      </w:r>
      <w:r>
        <w:rPr>
          <w:rFonts w:hint="eastAsia"/>
          <w:sz w:val="24"/>
        </w:rPr>
        <w:t>线性规划模型、图解法、解的基本概念、单纯形法的方法步骤与思路、各类问题的求解特点与处理方法、在经营管理中的应用举例、单纯形法的矩阵描述等。</w:t>
      </w:r>
    </w:p>
    <w:p>
      <w:pPr>
        <w:snapToGrid w:val="0"/>
        <w:spacing w:line="360" w:lineRule="auto"/>
        <w:outlineLvl w:val="0"/>
        <w:rPr>
          <w:rFonts w:eastAsia="黑体"/>
          <w:b/>
          <w:sz w:val="24"/>
        </w:rPr>
      </w:pPr>
      <w:r>
        <w:rPr>
          <w:rFonts w:eastAsia="黑体"/>
          <w:b/>
          <w:sz w:val="24"/>
        </w:rPr>
        <w:t xml:space="preserve">3.  </w:t>
      </w:r>
      <w:r>
        <w:rPr>
          <w:rFonts w:hint="eastAsia" w:eastAsia="黑体"/>
          <w:b/>
          <w:sz w:val="24"/>
        </w:rPr>
        <w:t>对偶理论与灵敏度分析</w:t>
      </w:r>
    </w:p>
    <w:p>
      <w:pPr>
        <w:snapToGrid w:val="0"/>
        <w:spacing w:line="360" w:lineRule="auto"/>
        <w:ind w:left="360"/>
        <w:rPr>
          <w:sz w:val="24"/>
        </w:rPr>
      </w:pPr>
      <w:r>
        <w:rPr>
          <w:rFonts w:hint="eastAsia"/>
          <w:sz w:val="24"/>
        </w:rPr>
        <w:t>对偶问题、对偶关系、对偶的基本性质与对偶理论、对偶规划与对偶单纯形法、对偶问题的经济意义、价值系数与资源量以及技术系数的灵敏度分析。</w:t>
      </w:r>
    </w:p>
    <w:p>
      <w:pPr>
        <w:snapToGrid w:val="0"/>
        <w:spacing w:line="360" w:lineRule="auto"/>
        <w:outlineLvl w:val="0"/>
        <w:rPr>
          <w:rFonts w:eastAsia="黑体"/>
          <w:b/>
          <w:sz w:val="24"/>
        </w:rPr>
      </w:pPr>
      <w:r>
        <w:rPr>
          <w:rFonts w:eastAsia="黑体"/>
          <w:b/>
          <w:sz w:val="24"/>
        </w:rPr>
        <w:t>4.</w:t>
      </w:r>
      <w:r>
        <w:rPr>
          <w:rFonts w:hint="eastAsia" w:eastAsia="黑体"/>
          <w:b/>
          <w:sz w:val="24"/>
        </w:rPr>
        <w:t xml:space="preserve"> </w:t>
      </w:r>
      <w:r>
        <w:rPr>
          <w:rFonts w:eastAsia="黑体"/>
          <w:b/>
          <w:sz w:val="24"/>
        </w:rPr>
        <w:t xml:space="preserve"> </w:t>
      </w:r>
      <w:r>
        <w:rPr>
          <w:rFonts w:hint="eastAsia" w:eastAsia="黑体"/>
          <w:b/>
          <w:sz w:val="24"/>
        </w:rPr>
        <w:t>运输问题</w:t>
      </w:r>
    </w:p>
    <w:p>
      <w:pPr>
        <w:snapToGrid w:val="0"/>
        <w:spacing w:line="360" w:lineRule="auto"/>
        <w:ind w:left="360" w:hanging="360"/>
        <w:rPr>
          <w:sz w:val="24"/>
        </w:rPr>
      </w:pPr>
      <w:r>
        <w:rPr>
          <w:sz w:val="24"/>
        </w:rPr>
        <w:t xml:space="preserve">   </w:t>
      </w:r>
      <w:r>
        <w:rPr>
          <w:rFonts w:hint="eastAsia"/>
          <w:sz w:val="24"/>
        </w:rPr>
        <w:t>运输问题的数学模型及其特征，运输问题的求解方法（表上作业法），应用举例及讨论。</w:t>
      </w:r>
    </w:p>
    <w:p>
      <w:pPr>
        <w:snapToGrid w:val="0"/>
        <w:spacing w:line="360" w:lineRule="auto"/>
        <w:outlineLvl w:val="0"/>
        <w:rPr>
          <w:rFonts w:eastAsia="黑体"/>
          <w:b/>
          <w:sz w:val="24"/>
        </w:rPr>
      </w:pPr>
      <w:r>
        <w:rPr>
          <w:rFonts w:eastAsia="黑体"/>
          <w:b/>
          <w:sz w:val="24"/>
        </w:rPr>
        <w:t>5.</w:t>
      </w:r>
      <w:r>
        <w:rPr>
          <w:rFonts w:hint="eastAsia" w:eastAsia="黑体"/>
          <w:b/>
          <w:sz w:val="24"/>
        </w:rPr>
        <w:t xml:space="preserve">  动态规划</w:t>
      </w:r>
    </w:p>
    <w:p>
      <w:pPr>
        <w:snapToGrid w:val="0"/>
        <w:spacing w:line="360" w:lineRule="auto"/>
        <w:ind w:left="360"/>
        <w:rPr>
          <w:sz w:val="24"/>
        </w:rPr>
      </w:pPr>
      <w:r>
        <w:rPr>
          <w:rFonts w:hint="eastAsia"/>
          <w:sz w:val="24"/>
        </w:rPr>
        <w:t>动态规划模型、基本方法、在求解最短路线问题、资源分配问题以及生产计划问题中的应用。</w:t>
      </w:r>
    </w:p>
    <w:p>
      <w:pPr>
        <w:snapToGrid w:val="0"/>
        <w:spacing w:line="360" w:lineRule="auto"/>
        <w:outlineLvl w:val="0"/>
        <w:rPr>
          <w:rFonts w:eastAsia="黑体"/>
          <w:b/>
          <w:sz w:val="24"/>
        </w:rPr>
      </w:pPr>
      <w:r>
        <w:rPr>
          <w:rFonts w:eastAsia="黑体"/>
          <w:b/>
          <w:sz w:val="24"/>
        </w:rPr>
        <w:t>6.</w:t>
      </w:r>
      <w:r>
        <w:rPr>
          <w:rFonts w:hint="eastAsia" w:eastAsia="黑体"/>
          <w:b/>
          <w:sz w:val="24"/>
        </w:rPr>
        <w:t xml:space="preserve">  网络计划</w:t>
      </w:r>
    </w:p>
    <w:p>
      <w:pPr>
        <w:snapToGrid w:val="0"/>
        <w:spacing w:line="360" w:lineRule="auto"/>
        <w:ind w:left="360"/>
        <w:rPr>
          <w:sz w:val="24"/>
        </w:rPr>
      </w:pPr>
      <w:r>
        <w:rPr>
          <w:rFonts w:hint="eastAsia"/>
          <w:sz w:val="24"/>
        </w:rPr>
        <w:t>网络图及其绘制原则、时间参数计算及关键路线确定、网络优化分析、计划评审技术。</w:t>
      </w:r>
    </w:p>
    <w:p>
      <w:pPr>
        <w:snapToGrid w:val="0"/>
        <w:spacing w:line="360" w:lineRule="auto"/>
        <w:outlineLvl w:val="0"/>
        <w:rPr>
          <w:rFonts w:eastAsia="黑体"/>
          <w:b/>
          <w:sz w:val="24"/>
        </w:rPr>
      </w:pPr>
      <w:r>
        <w:rPr>
          <w:rFonts w:eastAsia="黑体"/>
          <w:b/>
          <w:sz w:val="24"/>
        </w:rPr>
        <w:t>7.</w:t>
      </w:r>
      <w:r>
        <w:rPr>
          <w:rFonts w:hint="eastAsia" w:eastAsia="黑体"/>
          <w:b/>
          <w:sz w:val="24"/>
        </w:rPr>
        <w:t xml:space="preserve">  排队论</w:t>
      </w:r>
    </w:p>
    <w:p>
      <w:pPr>
        <w:snapToGrid w:val="0"/>
        <w:spacing w:line="360" w:lineRule="auto"/>
        <w:ind w:left="360" w:hanging="360"/>
        <w:rPr>
          <w:sz w:val="24"/>
        </w:rPr>
      </w:pPr>
      <w:r>
        <w:rPr>
          <w:sz w:val="24"/>
        </w:rPr>
        <w:t xml:space="preserve">   </w:t>
      </w:r>
      <w:r>
        <w:rPr>
          <w:rFonts w:hint="eastAsia"/>
          <w:sz w:val="24"/>
        </w:rPr>
        <w:t>排队系统的组成及数量指标、</w:t>
      </w:r>
      <w:r>
        <w:rPr>
          <w:rFonts w:hint="eastAsia" w:ascii="宋体"/>
          <w:sz w:val="24"/>
        </w:rPr>
        <w:t>M/M/1/∞</w:t>
      </w:r>
      <w:r>
        <w:rPr>
          <w:rFonts w:hint="eastAsia"/>
          <w:sz w:val="24"/>
        </w:rPr>
        <w:t>排队系统分析、</w:t>
      </w:r>
      <w:r>
        <w:rPr>
          <w:rFonts w:hint="eastAsia" w:ascii="宋体"/>
          <w:sz w:val="24"/>
        </w:rPr>
        <w:t>M/M/1/N</w:t>
      </w:r>
      <w:r>
        <w:rPr>
          <w:rFonts w:hint="eastAsia"/>
          <w:sz w:val="24"/>
        </w:rPr>
        <w:t>排队系统分析、</w:t>
      </w:r>
      <w:r>
        <w:rPr>
          <w:rFonts w:hint="eastAsia" w:ascii="宋体"/>
          <w:sz w:val="24"/>
        </w:rPr>
        <w:t>M/M/c/∞</w:t>
      </w:r>
      <w:r>
        <w:rPr>
          <w:rFonts w:hint="eastAsia"/>
          <w:sz w:val="24"/>
        </w:rPr>
        <w:t>排队系统分析</w:t>
      </w:r>
    </w:p>
    <w:p>
      <w:pPr>
        <w:snapToGrid w:val="0"/>
        <w:spacing w:line="360" w:lineRule="auto"/>
        <w:outlineLvl w:val="0"/>
        <w:rPr>
          <w:rFonts w:eastAsia="黑体"/>
          <w:b/>
          <w:sz w:val="24"/>
        </w:rPr>
      </w:pPr>
      <w:r>
        <w:rPr>
          <w:rFonts w:eastAsia="黑体"/>
          <w:b/>
          <w:sz w:val="24"/>
        </w:rPr>
        <w:t>8.</w:t>
      </w:r>
      <w:r>
        <w:rPr>
          <w:rFonts w:hint="eastAsia" w:eastAsia="黑体"/>
          <w:b/>
          <w:sz w:val="24"/>
        </w:rPr>
        <w:t xml:space="preserve">  存储论</w:t>
      </w:r>
    </w:p>
    <w:p>
      <w:pPr>
        <w:snapToGrid w:val="0"/>
        <w:spacing w:line="360" w:lineRule="auto"/>
        <w:ind w:left="360" w:hanging="360"/>
        <w:rPr>
          <w:rFonts w:hint="eastAsia"/>
          <w:sz w:val="24"/>
        </w:rPr>
      </w:pPr>
      <w:r>
        <w:rPr>
          <w:sz w:val="24"/>
        </w:rPr>
        <w:t xml:space="preserve">   </w:t>
      </w:r>
      <w:r>
        <w:rPr>
          <w:rFonts w:hint="eastAsia"/>
          <w:sz w:val="24"/>
        </w:rPr>
        <w:t>存储论的基本概念、三个确定性存储模型分析及其求解、两个随机性存储模型分析及其求解。</w:t>
      </w:r>
    </w:p>
    <w:p>
      <w:pPr>
        <w:snapToGrid w:val="0"/>
        <w:spacing w:line="360" w:lineRule="auto"/>
        <w:ind w:firstLine="354" w:firstLineChars="147"/>
        <w:outlineLvl w:val="0"/>
        <w:rPr>
          <w:rFonts w:eastAsia="黑体"/>
          <w:b/>
          <w:sz w:val="24"/>
        </w:rPr>
      </w:pPr>
      <w:r>
        <w:rPr>
          <w:rFonts w:hint="eastAsia" w:eastAsia="黑体"/>
          <w:b/>
          <w:sz w:val="24"/>
        </w:rPr>
        <w:t>三、</w:t>
      </w:r>
      <w:r>
        <w:rPr>
          <w:rFonts w:eastAsia="黑体"/>
          <w:b/>
          <w:sz w:val="24"/>
        </w:rPr>
        <w:t xml:space="preserve"> </w:t>
      </w:r>
      <w:r>
        <w:rPr>
          <w:rFonts w:hint="eastAsia" w:eastAsia="黑体"/>
          <w:b/>
          <w:sz w:val="24"/>
        </w:rPr>
        <w:t>主要参考书</w:t>
      </w:r>
    </w:p>
    <w:p>
      <w:pPr>
        <w:snapToGrid w:val="0"/>
        <w:spacing w:line="360" w:lineRule="auto"/>
        <w:ind w:firstLine="360" w:firstLineChars="150"/>
        <w:outlineLvl w:val="0"/>
        <w:rPr>
          <w:sz w:val="24"/>
        </w:rPr>
      </w:pPr>
      <w:r>
        <w:rPr>
          <w:rFonts w:hint="eastAsia"/>
          <w:sz w:val="24"/>
        </w:rPr>
        <w:t>张宝生等.《运筹学》(第4版),石油工业出版社，2010年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BA6"/>
    <w:rsid w:val="005D703A"/>
    <w:rsid w:val="007A2BA6"/>
    <w:rsid w:val="007F22EF"/>
    <w:rsid w:val="00921CB7"/>
    <w:rsid w:val="00A82A01"/>
    <w:rsid w:val="00C64B83"/>
    <w:rsid w:val="00D372FF"/>
    <w:rsid w:val="00DB322D"/>
    <w:rsid w:val="00F929BF"/>
    <w:rsid w:val="082A7D48"/>
    <w:rsid w:val="728456A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trPr>
      <w:wBefore w:w="0" w:type="dxa"/>
    </w:trPr>
  </w:style>
  <w:style w:type="paragraph" w:styleId="2">
    <w:name w:val="Document Map"/>
    <w:basedOn w:val="1"/>
    <w:semiHidden/>
    <w:uiPriority w:val="0"/>
    <w:pPr>
      <w:shd w:val="clear" w:color="auto" w:fill="00008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石油大学工商管理学院</Company>
  <Pages>2</Pages>
  <Words>109</Words>
  <Characters>625</Characters>
  <Lines>5</Lines>
  <Paragraphs>1</Paragraphs>
  <TotalTime>0</TotalTime>
  <ScaleCrop>false</ScaleCrop>
  <LinksUpToDate>false</LinksUpToDate>
  <CharactersWithSpaces>733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2006-09-20T06:53:00Z</dcterms:created>
  <dc:creator>张宝生</dc:creator>
  <cp:lastModifiedBy>vertesyuan</cp:lastModifiedBy>
  <dcterms:modified xsi:type="dcterms:W3CDTF">2022-09-17T11:57:07Z</dcterms:modified>
  <dc:title>《运筹学》考研大纲</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5E5742A5B1474F4CBC18014F03CEC623</vt:lpwstr>
  </property>
</Properties>
</file>